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bottomFromText="200" w:vertAnchor="text" w:horzAnchor="margin" w:tblpY="-471"/>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7"/>
        <w:gridCol w:w="1164"/>
        <w:gridCol w:w="981"/>
        <w:gridCol w:w="1146"/>
        <w:gridCol w:w="1274"/>
        <w:gridCol w:w="993"/>
        <w:gridCol w:w="1416"/>
        <w:gridCol w:w="1999"/>
      </w:tblGrid>
      <w:tr w:rsidR="00946F11" w:rsidRPr="00946F11" w14:paraId="1F1F3DAB" w14:textId="77777777" w:rsidTr="00946F11">
        <w:tc>
          <w:tcPr>
            <w:tcW w:w="987" w:type="dxa"/>
            <w:tcBorders>
              <w:top w:val="nil"/>
              <w:left w:val="nil"/>
              <w:bottom w:val="double" w:sz="4" w:space="0" w:color="auto"/>
              <w:right w:val="single" w:sz="4" w:space="0" w:color="auto"/>
            </w:tcBorders>
            <w:vAlign w:val="center"/>
            <w:hideMark/>
          </w:tcPr>
          <w:p w14:paraId="715B5CBB" w14:textId="77777777" w:rsidR="00946F11" w:rsidRPr="00946F11" w:rsidRDefault="00946F11">
            <w:pPr>
              <w:spacing w:after="100"/>
              <w:jc w:val="center"/>
              <w:rPr>
                <w:rFonts w:ascii="Times New Roman" w:hAnsi="Times New Roman" w:cs="Times New Roman"/>
                <w:b/>
                <w:bCs/>
                <w:i/>
                <w:sz w:val="20"/>
                <w:szCs w:val="20"/>
                <w:lang w:eastAsia="fr-CA"/>
              </w:rPr>
            </w:pPr>
            <w:r w:rsidRPr="00946F11">
              <w:rPr>
                <w:rFonts w:ascii="Times New Roman" w:hAnsi="Times New Roman" w:cs="Times New Roman"/>
                <w:b/>
                <w:bCs/>
                <w:i/>
                <w:sz w:val="20"/>
                <w:szCs w:val="20"/>
                <w:lang w:eastAsia="fr-CA"/>
              </w:rPr>
              <w:t>Province</w:t>
            </w:r>
          </w:p>
        </w:tc>
        <w:tc>
          <w:tcPr>
            <w:tcW w:w="1164" w:type="dxa"/>
            <w:tcBorders>
              <w:top w:val="nil"/>
              <w:left w:val="single" w:sz="4" w:space="0" w:color="auto"/>
              <w:bottom w:val="double" w:sz="4" w:space="0" w:color="auto"/>
              <w:right w:val="single" w:sz="4" w:space="0" w:color="auto"/>
            </w:tcBorders>
            <w:vAlign w:val="center"/>
            <w:hideMark/>
          </w:tcPr>
          <w:p w14:paraId="59015E34" w14:textId="77777777" w:rsidR="00946F11" w:rsidRPr="00946F11" w:rsidRDefault="00946F11">
            <w:pPr>
              <w:spacing w:after="100"/>
              <w:jc w:val="center"/>
              <w:rPr>
                <w:rFonts w:ascii="Times New Roman" w:hAnsi="Times New Roman" w:cs="Times New Roman"/>
                <w:b/>
                <w:bCs/>
                <w:i/>
                <w:sz w:val="20"/>
                <w:szCs w:val="20"/>
                <w:lang w:eastAsia="fr-CA"/>
              </w:rPr>
            </w:pPr>
            <w:r w:rsidRPr="00946F11">
              <w:rPr>
                <w:rFonts w:ascii="Times New Roman" w:hAnsi="Times New Roman" w:cs="Times New Roman"/>
                <w:b/>
                <w:bCs/>
                <w:i/>
                <w:sz w:val="20"/>
                <w:szCs w:val="20"/>
                <w:lang w:eastAsia="fr-CA"/>
              </w:rPr>
              <w:t>Législature</w:t>
            </w:r>
          </w:p>
        </w:tc>
        <w:tc>
          <w:tcPr>
            <w:tcW w:w="981" w:type="dxa"/>
            <w:tcBorders>
              <w:top w:val="nil"/>
              <w:left w:val="single" w:sz="4" w:space="0" w:color="auto"/>
              <w:bottom w:val="double" w:sz="4" w:space="0" w:color="auto"/>
              <w:right w:val="single" w:sz="4" w:space="0" w:color="auto"/>
            </w:tcBorders>
            <w:vAlign w:val="center"/>
            <w:hideMark/>
          </w:tcPr>
          <w:p w14:paraId="2487DCDD" w14:textId="77777777" w:rsidR="00946F11" w:rsidRPr="00946F11" w:rsidRDefault="00946F11">
            <w:pPr>
              <w:spacing w:after="100"/>
              <w:jc w:val="center"/>
              <w:rPr>
                <w:rFonts w:ascii="Times New Roman" w:hAnsi="Times New Roman" w:cs="Times New Roman"/>
                <w:b/>
                <w:bCs/>
                <w:i/>
                <w:sz w:val="20"/>
                <w:szCs w:val="20"/>
                <w:lang w:eastAsia="fr-CA"/>
              </w:rPr>
            </w:pPr>
            <w:r w:rsidRPr="00946F11">
              <w:rPr>
                <w:rFonts w:ascii="Times New Roman" w:hAnsi="Times New Roman" w:cs="Times New Roman"/>
                <w:b/>
                <w:bCs/>
                <w:i/>
                <w:sz w:val="20"/>
                <w:szCs w:val="20"/>
                <w:lang w:eastAsia="fr-CA"/>
              </w:rPr>
              <w:t>Session</w:t>
            </w:r>
          </w:p>
        </w:tc>
        <w:tc>
          <w:tcPr>
            <w:tcW w:w="1146" w:type="dxa"/>
            <w:tcBorders>
              <w:top w:val="nil"/>
              <w:left w:val="single" w:sz="4" w:space="0" w:color="auto"/>
              <w:bottom w:val="double" w:sz="4" w:space="0" w:color="auto"/>
              <w:right w:val="single" w:sz="4" w:space="0" w:color="auto"/>
            </w:tcBorders>
            <w:vAlign w:val="center"/>
            <w:hideMark/>
          </w:tcPr>
          <w:p w14:paraId="0B30DA50" w14:textId="77777777" w:rsidR="00946F11" w:rsidRPr="00946F11" w:rsidRDefault="00946F11">
            <w:pPr>
              <w:spacing w:after="100"/>
              <w:jc w:val="center"/>
              <w:rPr>
                <w:rFonts w:ascii="Times New Roman" w:hAnsi="Times New Roman" w:cs="Times New Roman"/>
                <w:b/>
                <w:bCs/>
                <w:i/>
                <w:sz w:val="20"/>
                <w:szCs w:val="20"/>
                <w:lang w:eastAsia="fr-CA"/>
              </w:rPr>
            </w:pPr>
            <w:r w:rsidRPr="00946F11">
              <w:rPr>
                <w:rFonts w:ascii="Times New Roman" w:hAnsi="Times New Roman" w:cs="Times New Roman"/>
                <w:b/>
                <w:bCs/>
                <w:i/>
                <w:sz w:val="20"/>
                <w:szCs w:val="20"/>
                <w:lang w:eastAsia="fr-CA"/>
              </w:rPr>
              <w:t>Type de discours</w:t>
            </w:r>
          </w:p>
        </w:tc>
        <w:tc>
          <w:tcPr>
            <w:tcW w:w="1274" w:type="dxa"/>
            <w:tcBorders>
              <w:top w:val="nil"/>
              <w:left w:val="single" w:sz="4" w:space="0" w:color="auto"/>
              <w:bottom w:val="double" w:sz="4" w:space="0" w:color="auto"/>
              <w:right w:val="single" w:sz="4" w:space="0" w:color="auto"/>
            </w:tcBorders>
            <w:vAlign w:val="center"/>
            <w:hideMark/>
          </w:tcPr>
          <w:p w14:paraId="6C33E23C" w14:textId="77777777" w:rsidR="00946F11" w:rsidRPr="00946F11" w:rsidRDefault="00946F11">
            <w:pPr>
              <w:spacing w:after="100"/>
              <w:jc w:val="center"/>
              <w:rPr>
                <w:rFonts w:ascii="Times New Roman" w:hAnsi="Times New Roman" w:cs="Times New Roman"/>
                <w:b/>
                <w:bCs/>
                <w:i/>
                <w:sz w:val="20"/>
                <w:szCs w:val="20"/>
                <w:lang w:eastAsia="fr-CA"/>
              </w:rPr>
            </w:pPr>
            <w:r w:rsidRPr="00946F11">
              <w:rPr>
                <w:rFonts w:ascii="Times New Roman" w:hAnsi="Times New Roman" w:cs="Times New Roman"/>
                <w:b/>
                <w:bCs/>
                <w:i/>
                <w:sz w:val="20"/>
                <w:szCs w:val="20"/>
                <w:lang w:eastAsia="fr-CA"/>
              </w:rPr>
              <w:t>Date du discours</w:t>
            </w:r>
          </w:p>
        </w:tc>
        <w:tc>
          <w:tcPr>
            <w:tcW w:w="993" w:type="dxa"/>
            <w:tcBorders>
              <w:top w:val="nil"/>
              <w:left w:val="single" w:sz="4" w:space="0" w:color="auto"/>
              <w:bottom w:val="double" w:sz="4" w:space="0" w:color="auto"/>
              <w:right w:val="single" w:sz="4" w:space="0" w:color="auto"/>
            </w:tcBorders>
            <w:vAlign w:val="center"/>
            <w:hideMark/>
          </w:tcPr>
          <w:p w14:paraId="1D7B1A53" w14:textId="77777777" w:rsidR="00946F11" w:rsidRPr="00946F11" w:rsidRDefault="00946F11">
            <w:pPr>
              <w:spacing w:after="100"/>
              <w:jc w:val="center"/>
              <w:rPr>
                <w:rFonts w:ascii="Times New Roman" w:hAnsi="Times New Roman" w:cs="Times New Roman"/>
                <w:b/>
                <w:bCs/>
                <w:i/>
                <w:sz w:val="20"/>
                <w:szCs w:val="20"/>
                <w:lang w:eastAsia="fr-CA"/>
              </w:rPr>
            </w:pPr>
            <w:r w:rsidRPr="00946F11">
              <w:rPr>
                <w:rFonts w:ascii="Times New Roman" w:hAnsi="Times New Roman" w:cs="Times New Roman"/>
                <w:b/>
                <w:bCs/>
                <w:i/>
                <w:sz w:val="20"/>
                <w:szCs w:val="20"/>
                <w:lang w:eastAsia="fr-CA"/>
              </w:rPr>
              <w:t>Locuteur</w:t>
            </w:r>
          </w:p>
        </w:tc>
        <w:tc>
          <w:tcPr>
            <w:tcW w:w="1416" w:type="dxa"/>
            <w:tcBorders>
              <w:top w:val="nil"/>
              <w:left w:val="single" w:sz="4" w:space="0" w:color="auto"/>
              <w:bottom w:val="double" w:sz="4" w:space="0" w:color="auto"/>
              <w:right w:val="single" w:sz="4" w:space="0" w:color="auto"/>
            </w:tcBorders>
            <w:vAlign w:val="center"/>
            <w:hideMark/>
          </w:tcPr>
          <w:p w14:paraId="16ADA5D1" w14:textId="77777777" w:rsidR="00946F11" w:rsidRPr="00946F11" w:rsidRDefault="00946F11">
            <w:pPr>
              <w:spacing w:after="100"/>
              <w:jc w:val="center"/>
              <w:rPr>
                <w:rFonts w:ascii="Times New Roman" w:hAnsi="Times New Roman" w:cs="Times New Roman"/>
                <w:b/>
                <w:bCs/>
                <w:i/>
                <w:sz w:val="20"/>
                <w:szCs w:val="20"/>
                <w:lang w:eastAsia="fr-CA"/>
              </w:rPr>
            </w:pPr>
            <w:r w:rsidRPr="00946F11">
              <w:rPr>
                <w:rFonts w:ascii="Times New Roman" w:hAnsi="Times New Roman" w:cs="Times New Roman"/>
                <w:b/>
                <w:bCs/>
                <w:i/>
                <w:sz w:val="20"/>
                <w:szCs w:val="20"/>
                <w:lang w:eastAsia="fr-CA"/>
              </w:rPr>
              <w:t>Fonction du locuteur</w:t>
            </w:r>
          </w:p>
        </w:tc>
        <w:tc>
          <w:tcPr>
            <w:tcW w:w="1999" w:type="dxa"/>
            <w:tcBorders>
              <w:top w:val="nil"/>
              <w:left w:val="single" w:sz="4" w:space="0" w:color="auto"/>
              <w:bottom w:val="double" w:sz="4" w:space="0" w:color="auto"/>
              <w:right w:val="nil"/>
            </w:tcBorders>
            <w:vAlign w:val="center"/>
            <w:hideMark/>
          </w:tcPr>
          <w:p w14:paraId="1EBEF73A" w14:textId="77777777" w:rsidR="00946F11" w:rsidRPr="00946F11" w:rsidRDefault="00946F11">
            <w:pPr>
              <w:spacing w:after="100"/>
              <w:jc w:val="center"/>
              <w:rPr>
                <w:rFonts w:ascii="Times New Roman" w:hAnsi="Times New Roman" w:cs="Times New Roman"/>
                <w:b/>
                <w:bCs/>
                <w:i/>
                <w:sz w:val="20"/>
                <w:szCs w:val="20"/>
                <w:lang w:eastAsia="fr-CA"/>
              </w:rPr>
            </w:pPr>
            <w:r w:rsidRPr="00946F11">
              <w:rPr>
                <w:rFonts w:ascii="Times New Roman" w:hAnsi="Times New Roman" w:cs="Times New Roman"/>
                <w:b/>
                <w:bCs/>
                <w:i/>
                <w:sz w:val="20"/>
                <w:szCs w:val="20"/>
                <w:lang w:eastAsia="fr-CA"/>
              </w:rPr>
              <w:t>Parti politique</w:t>
            </w:r>
          </w:p>
        </w:tc>
      </w:tr>
      <w:tr w:rsidR="00946F11" w:rsidRPr="00946F11" w14:paraId="52D2E22C" w14:textId="77777777" w:rsidTr="00946F11">
        <w:tc>
          <w:tcPr>
            <w:tcW w:w="987" w:type="dxa"/>
            <w:tcBorders>
              <w:top w:val="double" w:sz="4" w:space="0" w:color="auto"/>
              <w:left w:val="nil"/>
              <w:bottom w:val="single" w:sz="4" w:space="0" w:color="auto"/>
              <w:right w:val="single" w:sz="4" w:space="0" w:color="auto"/>
            </w:tcBorders>
            <w:vAlign w:val="center"/>
            <w:hideMark/>
          </w:tcPr>
          <w:p w14:paraId="0C8D9B8C" w14:textId="77777777" w:rsidR="00946F11" w:rsidRPr="00946F11" w:rsidRDefault="00946F11">
            <w:pPr>
              <w:spacing w:after="100"/>
              <w:jc w:val="center"/>
              <w:rPr>
                <w:rFonts w:ascii="Times New Roman" w:hAnsi="Times New Roman" w:cs="Times New Roman"/>
                <w:bCs/>
                <w:sz w:val="20"/>
                <w:szCs w:val="20"/>
                <w:lang w:eastAsia="fr-CA"/>
              </w:rPr>
            </w:pPr>
            <w:r w:rsidRPr="00946F11">
              <w:rPr>
                <w:rFonts w:ascii="Times New Roman" w:hAnsi="Times New Roman" w:cs="Times New Roman"/>
                <w:bCs/>
                <w:sz w:val="20"/>
                <w:szCs w:val="20"/>
                <w:lang w:eastAsia="fr-CA"/>
              </w:rPr>
              <w:t>Ontario</w:t>
            </w:r>
          </w:p>
        </w:tc>
        <w:tc>
          <w:tcPr>
            <w:tcW w:w="1164" w:type="dxa"/>
            <w:tcBorders>
              <w:top w:val="double" w:sz="4" w:space="0" w:color="auto"/>
              <w:left w:val="single" w:sz="4" w:space="0" w:color="auto"/>
              <w:bottom w:val="single" w:sz="4" w:space="0" w:color="auto"/>
              <w:right w:val="single" w:sz="4" w:space="0" w:color="auto"/>
            </w:tcBorders>
            <w:vAlign w:val="center"/>
            <w:hideMark/>
          </w:tcPr>
          <w:p w14:paraId="2F94F5D8" w14:textId="24006917" w:rsidR="00946F11" w:rsidRPr="00946F11" w:rsidRDefault="00777DD8">
            <w:pPr>
              <w:spacing w:after="100"/>
              <w:jc w:val="center"/>
              <w:rPr>
                <w:rFonts w:ascii="Times New Roman" w:hAnsi="Times New Roman" w:cs="Times New Roman"/>
                <w:bCs/>
                <w:sz w:val="20"/>
                <w:szCs w:val="20"/>
                <w:lang w:eastAsia="fr-CA"/>
              </w:rPr>
            </w:pPr>
            <w:r>
              <w:rPr>
                <w:rFonts w:ascii="Times New Roman" w:hAnsi="Times New Roman" w:cs="Times New Roman"/>
                <w:bCs/>
                <w:sz w:val="20"/>
                <w:szCs w:val="20"/>
                <w:lang w:eastAsia="fr-CA"/>
              </w:rPr>
              <w:t>34</w:t>
            </w:r>
            <w:r w:rsidR="00946F11" w:rsidRPr="00946F11">
              <w:rPr>
                <w:rFonts w:ascii="Times New Roman" w:hAnsi="Times New Roman" w:cs="Times New Roman"/>
                <w:bCs/>
                <w:sz w:val="20"/>
                <w:szCs w:val="20"/>
                <w:vertAlign w:val="superscript"/>
                <w:lang w:eastAsia="fr-CA"/>
              </w:rPr>
              <w:t>e</w:t>
            </w:r>
          </w:p>
        </w:tc>
        <w:tc>
          <w:tcPr>
            <w:tcW w:w="981" w:type="dxa"/>
            <w:tcBorders>
              <w:top w:val="double" w:sz="4" w:space="0" w:color="auto"/>
              <w:left w:val="single" w:sz="4" w:space="0" w:color="auto"/>
              <w:bottom w:val="single" w:sz="4" w:space="0" w:color="auto"/>
              <w:right w:val="single" w:sz="4" w:space="0" w:color="auto"/>
            </w:tcBorders>
            <w:vAlign w:val="center"/>
            <w:hideMark/>
          </w:tcPr>
          <w:p w14:paraId="00A82ADA" w14:textId="43CEE075" w:rsidR="00946F11" w:rsidRPr="00946F11" w:rsidRDefault="00777DD8">
            <w:pPr>
              <w:spacing w:after="100"/>
              <w:jc w:val="center"/>
              <w:rPr>
                <w:rFonts w:ascii="Times New Roman" w:hAnsi="Times New Roman" w:cs="Times New Roman"/>
                <w:bCs/>
                <w:sz w:val="20"/>
                <w:szCs w:val="20"/>
                <w:lang w:eastAsia="fr-CA"/>
              </w:rPr>
            </w:pPr>
            <w:r>
              <w:rPr>
                <w:rFonts w:ascii="Times New Roman" w:hAnsi="Times New Roman" w:cs="Times New Roman"/>
                <w:bCs/>
                <w:sz w:val="20"/>
                <w:szCs w:val="20"/>
                <w:lang w:eastAsia="fr-CA"/>
              </w:rPr>
              <w:t>2</w:t>
            </w:r>
            <w:r w:rsidR="00946F11" w:rsidRPr="00946F11">
              <w:rPr>
                <w:rFonts w:ascii="Times New Roman" w:hAnsi="Times New Roman" w:cs="Times New Roman"/>
                <w:bCs/>
                <w:sz w:val="20"/>
                <w:szCs w:val="20"/>
                <w:vertAlign w:val="superscript"/>
                <w:lang w:eastAsia="fr-CA"/>
              </w:rPr>
              <w:t>e</w:t>
            </w:r>
          </w:p>
        </w:tc>
        <w:tc>
          <w:tcPr>
            <w:tcW w:w="1146" w:type="dxa"/>
            <w:tcBorders>
              <w:top w:val="double" w:sz="4" w:space="0" w:color="auto"/>
              <w:left w:val="single" w:sz="4" w:space="0" w:color="auto"/>
              <w:bottom w:val="single" w:sz="4" w:space="0" w:color="auto"/>
              <w:right w:val="single" w:sz="4" w:space="0" w:color="auto"/>
            </w:tcBorders>
            <w:vAlign w:val="center"/>
            <w:hideMark/>
          </w:tcPr>
          <w:p w14:paraId="4E809655" w14:textId="77777777" w:rsidR="00946F11" w:rsidRPr="00946F11" w:rsidRDefault="00946F11">
            <w:pPr>
              <w:spacing w:after="100"/>
              <w:jc w:val="center"/>
              <w:rPr>
                <w:rFonts w:ascii="Times New Roman" w:hAnsi="Times New Roman" w:cs="Times New Roman"/>
                <w:bCs/>
                <w:sz w:val="20"/>
                <w:szCs w:val="20"/>
                <w:lang w:eastAsia="fr-CA"/>
              </w:rPr>
            </w:pPr>
            <w:r w:rsidRPr="00946F11">
              <w:rPr>
                <w:rFonts w:ascii="Times New Roman" w:hAnsi="Times New Roman" w:cs="Times New Roman"/>
                <w:bCs/>
                <w:sz w:val="20"/>
                <w:szCs w:val="20"/>
                <w:lang w:eastAsia="fr-CA"/>
              </w:rPr>
              <w:t>Discours sur le budget</w:t>
            </w:r>
          </w:p>
        </w:tc>
        <w:tc>
          <w:tcPr>
            <w:tcW w:w="1274" w:type="dxa"/>
            <w:tcBorders>
              <w:top w:val="double" w:sz="4" w:space="0" w:color="auto"/>
              <w:left w:val="single" w:sz="4" w:space="0" w:color="auto"/>
              <w:bottom w:val="single" w:sz="4" w:space="0" w:color="auto"/>
              <w:right w:val="single" w:sz="4" w:space="0" w:color="auto"/>
            </w:tcBorders>
            <w:vAlign w:val="center"/>
            <w:hideMark/>
          </w:tcPr>
          <w:p w14:paraId="36140A01" w14:textId="49074671" w:rsidR="00946F11" w:rsidRPr="00946F11" w:rsidRDefault="00777DD8" w:rsidP="00777DD8">
            <w:pPr>
              <w:spacing w:after="100"/>
              <w:jc w:val="center"/>
              <w:rPr>
                <w:rFonts w:ascii="Times New Roman" w:hAnsi="Times New Roman" w:cs="Times New Roman"/>
                <w:bCs/>
                <w:sz w:val="20"/>
                <w:szCs w:val="20"/>
                <w:lang w:eastAsia="fr-CA"/>
              </w:rPr>
            </w:pPr>
            <w:r>
              <w:rPr>
                <w:rFonts w:ascii="Times New Roman" w:hAnsi="Times New Roman" w:cs="Times New Roman"/>
                <w:bCs/>
                <w:sz w:val="20"/>
                <w:szCs w:val="20"/>
                <w:lang w:eastAsia="fr-CA"/>
              </w:rPr>
              <w:t>24 avril 1990</w:t>
            </w:r>
          </w:p>
        </w:tc>
        <w:tc>
          <w:tcPr>
            <w:tcW w:w="993" w:type="dxa"/>
            <w:tcBorders>
              <w:top w:val="double" w:sz="4" w:space="0" w:color="auto"/>
              <w:left w:val="single" w:sz="4" w:space="0" w:color="auto"/>
              <w:bottom w:val="single" w:sz="4" w:space="0" w:color="auto"/>
              <w:right w:val="single" w:sz="4" w:space="0" w:color="auto"/>
            </w:tcBorders>
            <w:vAlign w:val="center"/>
            <w:hideMark/>
          </w:tcPr>
          <w:p w14:paraId="39D0A679" w14:textId="5B44DF3E" w:rsidR="00946F11" w:rsidRPr="00946F11" w:rsidRDefault="00777DD8" w:rsidP="00777DD8">
            <w:pPr>
              <w:spacing w:after="100"/>
              <w:jc w:val="center"/>
              <w:rPr>
                <w:rFonts w:ascii="Times New Roman" w:hAnsi="Times New Roman" w:cs="Times New Roman"/>
                <w:bCs/>
                <w:sz w:val="20"/>
                <w:szCs w:val="20"/>
                <w:lang w:eastAsia="fr-CA"/>
              </w:rPr>
            </w:pPr>
            <w:r w:rsidRPr="00777DD8">
              <w:rPr>
                <w:rFonts w:ascii="Times New Roman" w:hAnsi="Times New Roman" w:cs="Times New Roman"/>
                <w:bCs/>
                <w:sz w:val="20"/>
                <w:szCs w:val="20"/>
                <w:lang w:eastAsia="fr-CA"/>
              </w:rPr>
              <w:t>Robert Nixon</w:t>
            </w:r>
          </w:p>
        </w:tc>
        <w:tc>
          <w:tcPr>
            <w:tcW w:w="1416" w:type="dxa"/>
            <w:tcBorders>
              <w:top w:val="double" w:sz="4" w:space="0" w:color="auto"/>
              <w:left w:val="single" w:sz="4" w:space="0" w:color="auto"/>
              <w:bottom w:val="single" w:sz="4" w:space="0" w:color="auto"/>
              <w:right w:val="single" w:sz="4" w:space="0" w:color="auto"/>
            </w:tcBorders>
            <w:vAlign w:val="center"/>
            <w:hideMark/>
          </w:tcPr>
          <w:p w14:paraId="148F4F32" w14:textId="2E80AE99" w:rsidR="00946F11" w:rsidRPr="00777DD8" w:rsidRDefault="00777DD8">
            <w:pPr>
              <w:spacing w:after="100"/>
              <w:jc w:val="center"/>
              <w:rPr>
                <w:rFonts w:ascii="Times New Roman" w:hAnsi="Times New Roman" w:cs="Times New Roman"/>
                <w:bCs/>
                <w:sz w:val="20"/>
                <w:szCs w:val="20"/>
                <w:lang w:val="en-CA" w:eastAsia="fr-CA"/>
              </w:rPr>
            </w:pPr>
            <w:r>
              <w:rPr>
                <w:rFonts w:ascii="Times New Roman" w:hAnsi="Times New Roman" w:cs="Times New Roman"/>
                <w:bCs/>
                <w:sz w:val="20"/>
                <w:szCs w:val="20"/>
                <w:lang w:val="en-CA" w:eastAsia="fr-CA"/>
              </w:rPr>
              <w:t>Treasurer and Minister</w:t>
            </w:r>
            <w:r w:rsidRPr="00777DD8">
              <w:rPr>
                <w:rFonts w:ascii="Times New Roman" w:hAnsi="Times New Roman" w:cs="Times New Roman"/>
                <w:bCs/>
                <w:sz w:val="20"/>
                <w:szCs w:val="20"/>
                <w:lang w:val="en-CA" w:eastAsia="fr-CA"/>
              </w:rPr>
              <w:t xml:space="preserve"> of Economics</w:t>
            </w:r>
          </w:p>
        </w:tc>
        <w:tc>
          <w:tcPr>
            <w:tcW w:w="1999" w:type="dxa"/>
            <w:tcBorders>
              <w:top w:val="double" w:sz="4" w:space="0" w:color="auto"/>
              <w:left w:val="single" w:sz="4" w:space="0" w:color="auto"/>
              <w:bottom w:val="single" w:sz="4" w:space="0" w:color="auto"/>
              <w:right w:val="nil"/>
            </w:tcBorders>
            <w:vAlign w:val="center"/>
            <w:hideMark/>
          </w:tcPr>
          <w:p w14:paraId="58DDDF78" w14:textId="230D7C27" w:rsidR="00946F11" w:rsidRPr="00946F11" w:rsidRDefault="00777DD8">
            <w:pPr>
              <w:spacing w:after="100"/>
              <w:jc w:val="center"/>
              <w:rPr>
                <w:rFonts w:ascii="Times New Roman" w:hAnsi="Times New Roman" w:cs="Times New Roman"/>
                <w:bCs/>
                <w:sz w:val="20"/>
                <w:szCs w:val="20"/>
                <w:lang w:val="en-CA" w:eastAsia="fr-CA"/>
              </w:rPr>
            </w:pPr>
            <w:r w:rsidRPr="00777DD8">
              <w:rPr>
                <w:rFonts w:ascii="Times New Roman" w:hAnsi="Times New Roman" w:cs="Times New Roman"/>
                <w:bCs/>
                <w:sz w:val="20"/>
                <w:szCs w:val="20"/>
                <w:lang w:val="en-CA" w:eastAsia="fr-CA"/>
              </w:rPr>
              <w:t>Ontario Liberal Party</w:t>
            </w:r>
          </w:p>
        </w:tc>
      </w:tr>
    </w:tbl>
    <w:p w14:paraId="1116A7EE" w14:textId="77777777" w:rsidR="008F0E2E" w:rsidRPr="00946F11" w:rsidRDefault="008F0E2E" w:rsidP="008F0E2E">
      <w:pPr>
        <w:spacing w:line="240" w:lineRule="auto"/>
        <w:jc w:val="both"/>
        <w:rPr>
          <w:rFonts w:ascii="Times New Roman" w:hAnsi="Times New Roman" w:cs="Times New Roman"/>
          <w:b/>
          <w:sz w:val="24"/>
          <w:szCs w:val="24"/>
          <w:lang w:val="en-CA"/>
        </w:rPr>
      </w:pPr>
    </w:p>
    <w:p w14:paraId="6AB0DE4C" w14:textId="77777777" w:rsidR="00597C2F" w:rsidRPr="00946F11" w:rsidRDefault="00597C2F" w:rsidP="008F0E2E">
      <w:pPr>
        <w:spacing w:line="240" w:lineRule="auto"/>
        <w:jc w:val="both"/>
        <w:rPr>
          <w:rFonts w:ascii="Times New Roman" w:hAnsi="Times New Roman" w:cs="Times New Roman"/>
          <w:sz w:val="24"/>
          <w:szCs w:val="24"/>
          <w:lang w:val="en-CA"/>
        </w:rPr>
      </w:pPr>
      <w:r w:rsidRPr="00946F11">
        <w:rPr>
          <w:rFonts w:ascii="Times New Roman" w:hAnsi="Times New Roman" w:cs="Times New Roman"/>
          <w:sz w:val="24"/>
          <w:szCs w:val="24"/>
          <w:lang w:val="en-CA"/>
        </w:rPr>
        <w:t>In presenting the 1990 budget to the House, I will report on our provincial economy, announce levels of expenditure for programs a</w:t>
      </w:r>
      <w:bookmarkStart w:id="0" w:name="_GoBack"/>
      <w:bookmarkEnd w:id="0"/>
      <w:r w:rsidRPr="00946F11">
        <w:rPr>
          <w:rFonts w:ascii="Times New Roman" w:hAnsi="Times New Roman" w:cs="Times New Roman"/>
          <w:sz w:val="24"/>
          <w:szCs w:val="24"/>
          <w:lang w:val="en-CA"/>
        </w:rPr>
        <w:t>nd explain how the bills will be paid.</w:t>
      </w:r>
    </w:p>
    <w:p w14:paraId="1E4D010C" w14:textId="77777777" w:rsidR="00597C2F" w:rsidRPr="00946F11" w:rsidRDefault="00597C2F" w:rsidP="008F0E2E">
      <w:pPr>
        <w:spacing w:line="240" w:lineRule="auto"/>
        <w:jc w:val="both"/>
        <w:rPr>
          <w:rFonts w:ascii="Times New Roman" w:hAnsi="Times New Roman" w:cs="Times New Roman"/>
          <w:sz w:val="24"/>
          <w:szCs w:val="24"/>
          <w:lang w:val="en-CA"/>
        </w:rPr>
      </w:pPr>
      <w:r w:rsidRPr="00946F11">
        <w:rPr>
          <w:rFonts w:ascii="Times New Roman" w:hAnsi="Times New Roman" w:cs="Times New Roman"/>
          <w:sz w:val="24"/>
          <w:szCs w:val="24"/>
          <w:lang w:val="en-CA"/>
        </w:rPr>
        <w:t>First, let me summarize our fiscal position.</w:t>
      </w:r>
    </w:p>
    <w:p w14:paraId="0B2DF15E" w14:textId="77777777" w:rsidR="00597C2F" w:rsidRPr="00946F11" w:rsidRDefault="00597C2F" w:rsidP="008F0E2E">
      <w:pPr>
        <w:spacing w:line="240" w:lineRule="auto"/>
        <w:jc w:val="both"/>
        <w:rPr>
          <w:rFonts w:ascii="Times New Roman" w:hAnsi="Times New Roman" w:cs="Times New Roman"/>
          <w:sz w:val="24"/>
          <w:szCs w:val="24"/>
          <w:lang w:val="en-CA"/>
        </w:rPr>
      </w:pPr>
      <w:r w:rsidRPr="00946F11">
        <w:rPr>
          <w:rFonts w:ascii="Times New Roman" w:hAnsi="Times New Roman" w:cs="Times New Roman"/>
          <w:sz w:val="24"/>
          <w:szCs w:val="24"/>
          <w:lang w:val="en-CA"/>
        </w:rPr>
        <w:t>Revenues are expected to rise to $44.5 billion, an increase of 6.8 per cent. Taxes are reduced for many Ontarians and there are no general tax increases.</w:t>
      </w:r>
    </w:p>
    <w:p w14:paraId="7C916BFA" w14:textId="77777777" w:rsidR="00597C2F" w:rsidRPr="00946F11" w:rsidRDefault="00597C2F" w:rsidP="008F0E2E">
      <w:pPr>
        <w:spacing w:line="240" w:lineRule="auto"/>
        <w:jc w:val="both"/>
        <w:rPr>
          <w:rFonts w:ascii="Times New Roman" w:hAnsi="Times New Roman" w:cs="Times New Roman"/>
          <w:sz w:val="24"/>
          <w:szCs w:val="24"/>
          <w:lang w:val="en-CA"/>
        </w:rPr>
      </w:pPr>
      <w:r w:rsidRPr="00946F11">
        <w:rPr>
          <w:rFonts w:ascii="Times New Roman" w:hAnsi="Times New Roman" w:cs="Times New Roman"/>
          <w:sz w:val="24"/>
          <w:szCs w:val="24"/>
          <w:lang w:val="en-CA"/>
        </w:rPr>
        <w:t>I hope I can contain the natural spontaneous appreciation of my colleagues; otherwise, we are going to be late for supper.</w:t>
      </w:r>
    </w:p>
    <w:p w14:paraId="71E844F0" w14:textId="77777777" w:rsidR="00597C2F" w:rsidRPr="00946F11" w:rsidRDefault="00597C2F" w:rsidP="008F0E2E">
      <w:pPr>
        <w:spacing w:line="240" w:lineRule="auto"/>
        <w:jc w:val="both"/>
        <w:rPr>
          <w:rFonts w:ascii="Times New Roman" w:hAnsi="Times New Roman" w:cs="Times New Roman"/>
          <w:sz w:val="24"/>
          <w:szCs w:val="24"/>
          <w:lang w:val="en-CA"/>
        </w:rPr>
      </w:pPr>
      <w:r w:rsidRPr="00946F11">
        <w:rPr>
          <w:rFonts w:ascii="Times New Roman" w:hAnsi="Times New Roman" w:cs="Times New Roman"/>
          <w:sz w:val="24"/>
          <w:szCs w:val="24"/>
          <w:lang w:val="en-CA"/>
        </w:rPr>
        <w:t>Expenditures are also estimated to be $44.5 billion, an increase of 6.8 per cent.</w:t>
      </w:r>
    </w:p>
    <w:p w14:paraId="76A99369" w14:textId="77777777" w:rsidR="00597C2F" w:rsidRPr="00946F11" w:rsidRDefault="00597C2F" w:rsidP="008F0E2E">
      <w:pPr>
        <w:spacing w:line="240" w:lineRule="auto"/>
        <w:jc w:val="both"/>
        <w:rPr>
          <w:rFonts w:ascii="Times New Roman" w:hAnsi="Times New Roman" w:cs="Times New Roman"/>
          <w:sz w:val="24"/>
          <w:szCs w:val="24"/>
          <w:lang w:val="en-CA"/>
        </w:rPr>
      </w:pPr>
      <w:r w:rsidRPr="00946F11">
        <w:rPr>
          <w:rFonts w:ascii="Times New Roman" w:hAnsi="Times New Roman" w:cs="Times New Roman"/>
          <w:sz w:val="24"/>
          <w:szCs w:val="24"/>
          <w:lang w:val="en-CA"/>
        </w:rPr>
        <w:t>Following the elimination of Ontario’s deficit for the fiscal year just ended, and to maintain stability and fiscal flexibility, I am reporting today that this budget is balanced.</w:t>
      </w:r>
    </w:p>
    <w:p w14:paraId="62891675" w14:textId="77777777" w:rsidR="00597C2F" w:rsidRPr="00946F11" w:rsidRDefault="00597C2F" w:rsidP="008F0E2E">
      <w:pPr>
        <w:spacing w:line="240" w:lineRule="auto"/>
        <w:jc w:val="both"/>
        <w:rPr>
          <w:rFonts w:ascii="Times New Roman" w:hAnsi="Times New Roman" w:cs="Times New Roman"/>
          <w:sz w:val="24"/>
          <w:szCs w:val="24"/>
          <w:lang w:val="en-CA"/>
        </w:rPr>
      </w:pPr>
      <w:r w:rsidRPr="00946F11">
        <w:rPr>
          <w:rFonts w:ascii="Times New Roman" w:hAnsi="Times New Roman" w:cs="Times New Roman"/>
          <w:sz w:val="24"/>
          <w:szCs w:val="24"/>
          <w:lang w:val="en-CA"/>
        </w:rPr>
        <w:t>The fiscal position that we have achieved allows the government to pursue its agenda for the continued renewal and modernization of Ontario’s programs and services.</w:t>
      </w:r>
    </w:p>
    <w:p w14:paraId="402F7553" w14:textId="77777777" w:rsidR="00597C2F" w:rsidRPr="00946F11" w:rsidRDefault="00597C2F" w:rsidP="008F0E2E">
      <w:pPr>
        <w:spacing w:line="240" w:lineRule="auto"/>
        <w:jc w:val="both"/>
        <w:rPr>
          <w:rFonts w:ascii="Times New Roman" w:hAnsi="Times New Roman" w:cs="Times New Roman"/>
          <w:sz w:val="24"/>
          <w:szCs w:val="24"/>
          <w:lang w:val="en-CA"/>
        </w:rPr>
      </w:pPr>
      <w:r w:rsidRPr="00946F11">
        <w:rPr>
          <w:rFonts w:ascii="Times New Roman" w:hAnsi="Times New Roman" w:cs="Times New Roman"/>
          <w:sz w:val="24"/>
          <w:szCs w:val="24"/>
          <w:lang w:val="en-CA"/>
        </w:rPr>
        <w:t>In this budget, we are putting forward a plan that addresses the realities of the 1990s: an aging population, working families, a commuting labour force, the need for clean water and the demands of competition in a global marketplace.</w:t>
      </w:r>
    </w:p>
    <w:p w14:paraId="77B4BD6D" w14:textId="77777777" w:rsidR="00597C2F" w:rsidRPr="00946F11" w:rsidRDefault="00597C2F" w:rsidP="008F0E2E">
      <w:pPr>
        <w:spacing w:line="240" w:lineRule="auto"/>
        <w:jc w:val="both"/>
        <w:rPr>
          <w:rFonts w:ascii="Times New Roman" w:hAnsi="Times New Roman" w:cs="Times New Roman"/>
          <w:sz w:val="24"/>
          <w:szCs w:val="24"/>
          <w:lang w:val="en-CA"/>
        </w:rPr>
      </w:pPr>
      <w:r w:rsidRPr="00946F11">
        <w:rPr>
          <w:rFonts w:ascii="Times New Roman" w:hAnsi="Times New Roman" w:cs="Times New Roman"/>
          <w:sz w:val="24"/>
          <w:szCs w:val="24"/>
          <w:lang w:val="en-CA"/>
        </w:rPr>
        <w:t>The economy is now in its eighth consecutive year of expansion. Real output is expected to grow by 1.7 per cent after growth of 2.8 per cent last year. Solid gains in business investment and ongoing expansion of consumer spending will be the main sources of economic growth this year. Slower growth reflects the impact of high interest rates and a high exchange rate for the Canadian dollar.</w:t>
      </w:r>
    </w:p>
    <w:p w14:paraId="6BD3FB5A" w14:textId="77777777" w:rsidR="00597C2F" w:rsidRPr="00946F11" w:rsidRDefault="00597C2F" w:rsidP="008F0E2E">
      <w:pPr>
        <w:spacing w:line="240" w:lineRule="auto"/>
        <w:jc w:val="both"/>
        <w:rPr>
          <w:rFonts w:ascii="Times New Roman" w:hAnsi="Times New Roman" w:cs="Times New Roman"/>
          <w:sz w:val="24"/>
          <w:szCs w:val="24"/>
          <w:lang w:val="en-CA"/>
        </w:rPr>
      </w:pPr>
      <w:r w:rsidRPr="00946F11">
        <w:rPr>
          <w:rFonts w:ascii="Times New Roman" w:hAnsi="Times New Roman" w:cs="Times New Roman"/>
          <w:sz w:val="24"/>
          <w:szCs w:val="24"/>
          <w:lang w:val="en-CA"/>
        </w:rPr>
        <w:t>Our province’s industries must be able to grow and compete internationally. Ontario’s advantage lies in developing its technologically advanced economy, relying upon innovation and a highly skilled labour force. Ontario does not seek to compete through low wages, inadequate environmental standards or poor protection of the public interest. On the contrary, the government believes that those who make the investment decisions on a global basis are not looking for sweatshop conditions.</w:t>
      </w:r>
    </w:p>
    <w:p w14:paraId="4DB3CDCE" w14:textId="77777777" w:rsidR="00597C2F" w:rsidRPr="00946F11" w:rsidRDefault="00597C2F" w:rsidP="008F0E2E">
      <w:pPr>
        <w:spacing w:line="240" w:lineRule="auto"/>
        <w:jc w:val="both"/>
        <w:rPr>
          <w:rFonts w:ascii="Times New Roman" w:hAnsi="Times New Roman" w:cs="Times New Roman"/>
          <w:sz w:val="24"/>
          <w:szCs w:val="24"/>
          <w:lang w:val="en-CA"/>
        </w:rPr>
      </w:pPr>
      <w:r w:rsidRPr="00946F11">
        <w:rPr>
          <w:rFonts w:ascii="Times New Roman" w:hAnsi="Times New Roman" w:cs="Times New Roman"/>
          <w:sz w:val="24"/>
          <w:szCs w:val="24"/>
          <w:lang w:val="en-CA"/>
        </w:rPr>
        <w:t>Maintaining this competitive strategy will require a healthy, well-educated and adaptable workforce, as well as continued development of the province’s infrastructure. In addition, business must have the opportunity to operate at a reasonable cost within a competitive tax structure and a stable and predictable fiscal climate. Only in this way can we provide a strong economy and jobs for the future.</w:t>
      </w:r>
    </w:p>
    <w:p w14:paraId="05EB3E0B" w14:textId="77777777" w:rsidR="00597C2F" w:rsidRPr="00946F11" w:rsidRDefault="00597C2F" w:rsidP="008F0E2E">
      <w:pPr>
        <w:spacing w:line="240" w:lineRule="auto"/>
        <w:jc w:val="both"/>
        <w:rPr>
          <w:rFonts w:ascii="Times New Roman" w:hAnsi="Times New Roman" w:cs="Times New Roman"/>
          <w:sz w:val="24"/>
          <w:szCs w:val="24"/>
          <w:lang w:val="en-CA"/>
        </w:rPr>
      </w:pPr>
      <w:r w:rsidRPr="00946F11">
        <w:rPr>
          <w:rFonts w:ascii="Times New Roman" w:hAnsi="Times New Roman" w:cs="Times New Roman"/>
          <w:sz w:val="24"/>
          <w:szCs w:val="24"/>
          <w:lang w:val="en-CA"/>
        </w:rPr>
        <w:t>New investment in manufacturing machinery and equipment will be vital to Ontario as business responds to the realities of the free trade agreement, increased global competition, high interest rates and a high Canadian dollar.</w:t>
      </w:r>
    </w:p>
    <w:p w14:paraId="2CB7D62F" w14:textId="77777777" w:rsidR="00597C2F" w:rsidRPr="00946F11" w:rsidRDefault="00597C2F" w:rsidP="008F0E2E">
      <w:pPr>
        <w:spacing w:line="240" w:lineRule="auto"/>
        <w:jc w:val="both"/>
        <w:rPr>
          <w:rFonts w:ascii="Times New Roman" w:hAnsi="Times New Roman" w:cs="Times New Roman"/>
          <w:sz w:val="24"/>
          <w:szCs w:val="24"/>
          <w:lang w:val="en-CA"/>
        </w:rPr>
      </w:pPr>
      <w:r w:rsidRPr="00946F11">
        <w:rPr>
          <w:rFonts w:ascii="Times New Roman" w:hAnsi="Times New Roman" w:cs="Times New Roman"/>
          <w:sz w:val="24"/>
          <w:szCs w:val="24"/>
          <w:lang w:val="en-CA"/>
        </w:rPr>
        <w:lastRenderedPageBreak/>
        <w:t>In the 1988 budget, the Ontario current cost adjustment was introduced to reinforce Ontario’s attractiveness for new manufacturing machinery and equipment investment. The current cost adjustment rate was set at 10 per cent in 1989, 15 per cent for 1990 and will be doubled in this budget to 30 per cent, commencing 1 January 1991.</w:t>
      </w:r>
    </w:p>
    <w:p w14:paraId="23A086AB" w14:textId="77777777" w:rsidR="00597C2F" w:rsidRPr="00946F11" w:rsidRDefault="00597C2F" w:rsidP="008F0E2E">
      <w:pPr>
        <w:spacing w:line="240" w:lineRule="auto"/>
        <w:jc w:val="both"/>
        <w:rPr>
          <w:rFonts w:ascii="Times New Roman" w:hAnsi="Times New Roman" w:cs="Times New Roman"/>
          <w:sz w:val="24"/>
          <w:szCs w:val="24"/>
          <w:lang w:val="en-CA"/>
        </w:rPr>
      </w:pPr>
      <w:r w:rsidRPr="00946F11">
        <w:rPr>
          <w:rFonts w:ascii="Times New Roman" w:hAnsi="Times New Roman" w:cs="Times New Roman"/>
          <w:sz w:val="24"/>
          <w:szCs w:val="24"/>
          <w:lang w:val="en-CA"/>
        </w:rPr>
        <w:t>At maturity, this improvement will result in an additional $140 million to encourage continued new manufacturing investment.</w:t>
      </w:r>
    </w:p>
    <w:p w14:paraId="605B0D6F" w14:textId="77777777" w:rsidR="00597C2F" w:rsidRPr="00946F11" w:rsidRDefault="00597C2F" w:rsidP="008F0E2E">
      <w:pPr>
        <w:spacing w:line="240" w:lineRule="auto"/>
        <w:jc w:val="both"/>
        <w:rPr>
          <w:rFonts w:ascii="Times New Roman" w:hAnsi="Times New Roman" w:cs="Times New Roman"/>
          <w:sz w:val="24"/>
          <w:szCs w:val="24"/>
          <w:lang w:val="en-CA"/>
        </w:rPr>
      </w:pPr>
      <w:r w:rsidRPr="00946F11">
        <w:rPr>
          <w:rFonts w:ascii="Times New Roman" w:hAnsi="Times New Roman" w:cs="Times New Roman"/>
          <w:sz w:val="24"/>
          <w:szCs w:val="24"/>
          <w:lang w:val="en-CA"/>
        </w:rPr>
        <w:t>An efficient transportation system is essential to Ontario’s growing economy. To respond to this need, the $2-billion transportation capital program was introduced in last year’s budget. This five-year program is providing $1.2 billion for various provincial highway projects throughout the province, $400 million in GO Transit service improvements and $400 million for municipal roads and transit. Total transportation spending will be almost $2.5 billion this year, including $310 million in transportation capital program funding.</w:t>
      </w:r>
    </w:p>
    <w:p w14:paraId="201F47D3" w14:textId="77777777" w:rsidR="00597C2F" w:rsidRPr="00946F11" w:rsidRDefault="00597C2F" w:rsidP="008F0E2E">
      <w:pPr>
        <w:spacing w:line="240" w:lineRule="auto"/>
        <w:jc w:val="both"/>
        <w:rPr>
          <w:rFonts w:ascii="Times New Roman" w:hAnsi="Times New Roman" w:cs="Times New Roman"/>
          <w:sz w:val="24"/>
          <w:szCs w:val="24"/>
          <w:lang w:val="en-CA"/>
        </w:rPr>
      </w:pPr>
      <w:r w:rsidRPr="00946F11">
        <w:rPr>
          <w:rFonts w:ascii="Times New Roman" w:hAnsi="Times New Roman" w:cs="Times New Roman"/>
          <w:sz w:val="24"/>
          <w:szCs w:val="24"/>
          <w:lang w:val="en-CA"/>
        </w:rPr>
        <w:t>The government has recently announced a comprehensive expansion of the municipal transit system for the greater Toronto area. The projects in this program will result in a rapid transit network of over 140 kilometres. As well, the Minister of Transportation announced improvements to GO services. These plans will require up to $5 billion over the next 10 years from the province, municipalities and the private sector.</w:t>
      </w:r>
    </w:p>
    <w:p w14:paraId="6B131DBA" w14:textId="77777777" w:rsidR="00597C2F" w:rsidRPr="00946F11" w:rsidRDefault="00597C2F" w:rsidP="008F0E2E">
      <w:pPr>
        <w:spacing w:line="240" w:lineRule="auto"/>
        <w:jc w:val="both"/>
        <w:rPr>
          <w:rFonts w:ascii="Times New Roman" w:hAnsi="Times New Roman" w:cs="Times New Roman"/>
          <w:sz w:val="24"/>
          <w:szCs w:val="24"/>
          <w:lang w:val="en-CA"/>
        </w:rPr>
      </w:pPr>
      <w:r w:rsidRPr="00946F11">
        <w:rPr>
          <w:rFonts w:ascii="Times New Roman" w:hAnsi="Times New Roman" w:cs="Times New Roman"/>
          <w:sz w:val="24"/>
          <w:szCs w:val="24"/>
          <w:lang w:val="en-CA"/>
        </w:rPr>
        <w:t xml:space="preserve">To continue the enhancement of viable alternatives for commuters, the government is introducing a further service expansion: immediate GO rail extensions to Bane, </w:t>
      </w:r>
      <w:proofErr w:type="spellStart"/>
      <w:r w:rsidRPr="00946F11">
        <w:rPr>
          <w:rFonts w:ascii="Times New Roman" w:hAnsi="Times New Roman" w:cs="Times New Roman"/>
          <w:sz w:val="24"/>
          <w:szCs w:val="24"/>
          <w:lang w:val="en-CA"/>
        </w:rPr>
        <w:t>Bowmanville</w:t>
      </w:r>
      <w:proofErr w:type="spellEnd"/>
      <w:r w:rsidRPr="00946F11">
        <w:rPr>
          <w:rFonts w:ascii="Times New Roman" w:hAnsi="Times New Roman" w:cs="Times New Roman"/>
          <w:sz w:val="24"/>
          <w:szCs w:val="24"/>
          <w:lang w:val="en-CA"/>
        </w:rPr>
        <w:t xml:space="preserve"> and Guelph. Future extensions of GO to Brantford and Peterborough will be reviewed.</w:t>
      </w:r>
    </w:p>
    <w:p w14:paraId="572A17E8" w14:textId="77777777" w:rsidR="00597C2F" w:rsidRPr="00946F11" w:rsidRDefault="00597C2F" w:rsidP="008F0E2E">
      <w:pPr>
        <w:spacing w:line="240" w:lineRule="auto"/>
        <w:jc w:val="both"/>
        <w:rPr>
          <w:rFonts w:ascii="Times New Roman" w:hAnsi="Times New Roman" w:cs="Times New Roman"/>
          <w:sz w:val="24"/>
          <w:szCs w:val="24"/>
          <w:lang w:val="en-CA"/>
        </w:rPr>
      </w:pPr>
      <w:r w:rsidRPr="00946F11">
        <w:rPr>
          <w:rFonts w:ascii="Times New Roman" w:hAnsi="Times New Roman" w:cs="Times New Roman"/>
          <w:sz w:val="24"/>
          <w:szCs w:val="24"/>
          <w:lang w:val="en-CA"/>
        </w:rPr>
        <w:t>In January the federal government discontinued the Via Rail night train service, which provided an important link between northeastern and southern Ontario. The Ontario government, through the Ontario Northland Transportation Commission, has continued its day train service. The commission will be instructed by the province to open talks with the federal government towards the commission re-establishing a night train service.</w:t>
      </w:r>
    </w:p>
    <w:p w14:paraId="3D4E1897" w14:textId="77777777" w:rsidR="00597C2F" w:rsidRPr="00946F11" w:rsidRDefault="00597C2F" w:rsidP="008F0E2E">
      <w:pPr>
        <w:spacing w:line="240" w:lineRule="auto"/>
        <w:jc w:val="both"/>
        <w:rPr>
          <w:rFonts w:ascii="Times New Roman" w:hAnsi="Times New Roman" w:cs="Times New Roman"/>
          <w:sz w:val="24"/>
          <w:szCs w:val="24"/>
          <w:lang w:val="en-CA"/>
        </w:rPr>
      </w:pPr>
      <w:r w:rsidRPr="00946F11">
        <w:rPr>
          <w:rFonts w:ascii="Times New Roman" w:hAnsi="Times New Roman" w:cs="Times New Roman"/>
          <w:sz w:val="24"/>
          <w:szCs w:val="24"/>
          <w:lang w:val="en-CA"/>
        </w:rPr>
        <w:t>A healthy trucking industry is important to Ontario’s competitiveness. Current federal and provincial tax laws do not provide a level playing field for Ontario’s trucking industry to compete with business based in the United States. I have, therefore, asked the federal Minister of Finance to expedite the renegotiation of the Canada-US tax treaty in regard to trucking, so that Canadian and US carriers compete on a more equal basis. In the meantime, the province will introduce its own measures to require American-based truckers to pay provincial corporate income tax for business conducted in this province.</w:t>
      </w:r>
    </w:p>
    <w:p w14:paraId="78123FCE" w14:textId="77777777" w:rsidR="00597C2F" w:rsidRPr="00946F11" w:rsidRDefault="00597C2F" w:rsidP="008F0E2E">
      <w:pPr>
        <w:spacing w:line="240" w:lineRule="auto"/>
        <w:jc w:val="both"/>
        <w:rPr>
          <w:rFonts w:ascii="Times New Roman" w:hAnsi="Times New Roman" w:cs="Times New Roman"/>
          <w:sz w:val="24"/>
          <w:szCs w:val="24"/>
          <w:lang w:val="en-CA"/>
        </w:rPr>
      </w:pPr>
      <w:r w:rsidRPr="00946F11">
        <w:rPr>
          <w:rFonts w:ascii="Times New Roman" w:hAnsi="Times New Roman" w:cs="Times New Roman"/>
          <w:sz w:val="24"/>
          <w:szCs w:val="24"/>
          <w:lang w:val="en-CA"/>
        </w:rPr>
        <w:t>Demographic, technological and economic changes are creating competitive challenges as well as opportunities for Ontario. The government supports the view of the Premier’s Council on Technology that labour and business, working together, have a key role in addressing the training and adjustment requirements of the labour market.</w:t>
      </w:r>
    </w:p>
    <w:p w14:paraId="6F26B1B4" w14:textId="77777777" w:rsidR="00597C2F" w:rsidRPr="00946F11" w:rsidRDefault="00597C2F" w:rsidP="008F0E2E">
      <w:pPr>
        <w:spacing w:line="240" w:lineRule="auto"/>
        <w:jc w:val="both"/>
        <w:rPr>
          <w:rFonts w:ascii="Times New Roman" w:hAnsi="Times New Roman" w:cs="Times New Roman"/>
          <w:sz w:val="24"/>
          <w:szCs w:val="24"/>
          <w:lang w:val="en-CA"/>
        </w:rPr>
      </w:pPr>
      <w:r w:rsidRPr="00946F11">
        <w:rPr>
          <w:rFonts w:ascii="Times New Roman" w:hAnsi="Times New Roman" w:cs="Times New Roman"/>
          <w:sz w:val="24"/>
          <w:szCs w:val="24"/>
          <w:lang w:val="en-CA"/>
        </w:rPr>
        <w:t>The government views training as a responsibility to be shared with the federal government as well as with industry and labour. If Canada is to have a productive workforce, the provinces and the federal government must work together to build high-quality training opportunities throughout the nation.</w:t>
      </w:r>
    </w:p>
    <w:p w14:paraId="3A7C2793" w14:textId="77777777" w:rsidR="00597C2F" w:rsidRPr="00946F11" w:rsidRDefault="00597C2F" w:rsidP="008F0E2E">
      <w:pPr>
        <w:spacing w:line="240" w:lineRule="auto"/>
        <w:jc w:val="both"/>
        <w:rPr>
          <w:rFonts w:ascii="Times New Roman" w:hAnsi="Times New Roman" w:cs="Times New Roman"/>
          <w:sz w:val="24"/>
          <w:szCs w:val="24"/>
          <w:lang w:val="en-CA"/>
        </w:rPr>
      </w:pPr>
      <w:r w:rsidRPr="00946F11">
        <w:rPr>
          <w:rFonts w:ascii="Times New Roman" w:hAnsi="Times New Roman" w:cs="Times New Roman"/>
          <w:sz w:val="24"/>
          <w:szCs w:val="24"/>
          <w:lang w:val="en-CA"/>
        </w:rPr>
        <w:lastRenderedPageBreak/>
        <w:t>Ontario will do its part. In our continuing effort to upgrade skills and address shortages, Ontario will provide an additional $11 million for the in-school training of apprentices this year. This will bring Ontario’s share of spending on apprenticeship and related programs to $46 million this year.</w:t>
      </w:r>
    </w:p>
    <w:p w14:paraId="4806FC82" w14:textId="77777777" w:rsidR="00597C2F" w:rsidRPr="00946F11" w:rsidRDefault="00597C2F" w:rsidP="008F0E2E">
      <w:pPr>
        <w:spacing w:line="240" w:lineRule="auto"/>
        <w:jc w:val="both"/>
        <w:rPr>
          <w:rFonts w:ascii="Times New Roman" w:hAnsi="Times New Roman" w:cs="Times New Roman"/>
          <w:sz w:val="24"/>
          <w:szCs w:val="24"/>
          <w:lang w:val="en-CA"/>
        </w:rPr>
      </w:pPr>
      <w:r w:rsidRPr="00946F11">
        <w:rPr>
          <w:rFonts w:ascii="Times New Roman" w:hAnsi="Times New Roman" w:cs="Times New Roman"/>
          <w:sz w:val="24"/>
          <w:szCs w:val="24"/>
          <w:lang w:val="en-CA"/>
        </w:rPr>
        <w:t xml:space="preserve">To help provide for modern equipment and library materials and to enhance the quality of education, $18 million has been allocated for universities. This is -- </w:t>
      </w:r>
    </w:p>
    <w:p w14:paraId="4F11D35A" w14:textId="77777777" w:rsidR="00597C2F" w:rsidRPr="00946F11" w:rsidRDefault="00597C2F" w:rsidP="008F0E2E">
      <w:pPr>
        <w:spacing w:line="240" w:lineRule="auto"/>
        <w:jc w:val="both"/>
        <w:rPr>
          <w:rFonts w:ascii="Times New Roman" w:hAnsi="Times New Roman" w:cs="Times New Roman"/>
          <w:sz w:val="24"/>
          <w:szCs w:val="24"/>
          <w:lang w:val="en-CA"/>
        </w:rPr>
      </w:pPr>
      <w:r w:rsidRPr="00946F11">
        <w:rPr>
          <w:rFonts w:ascii="Times New Roman" w:hAnsi="Times New Roman" w:cs="Times New Roman"/>
          <w:sz w:val="24"/>
          <w:szCs w:val="24"/>
          <w:lang w:val="en-CA"/>
        </w:rPr>
        <w:t>The loud laugh bespeaks the vacant mind. In case the New Democratic Party members were worried, this is in addition to the $1.8 billion for university operating grants already announced in November.</w:t>
      </w:r>
    </w:p>
    <w:p w14:paraId="79E61283" w14:textId="77777777" w:rsidR="00597C2F" w:rsidRPr="00946F11" w:rsidRDefault="00597C2F" w:rsidP="008F0E2E">
      <w:pPr>
        <w:spacing w:line="240" w:lineRule="auto"/>
        <w:jc w:val="both"/>
        <w:rPr>
          <w:rFonts w:ascii="Times New Roman" w:hAnsi="Times New Roman" w:cs="Times New Roman"/>
          <w:sz w:val="24"/>
          <w:szCs w:val="24"/>
          <w:lang w:val="en-CA"/>
        </w:rPr>
      </w:pPr>
      <w:r w:rsidRPr="00946F11">
        <w:rPr>
          <w:rFonts w:ascii="Times New Roman" w:hAnsi="Times New Roman" w:cs="Times New Roman"/>
          <w:sz w:val="24"/>
          <w:szCs w:val="24"/>
          <w:lang w:val="en-CA"/>
        </w:rPr>
        <w:t>In the 1988 budget the government responded to local needs for school facilities with a $900-million, three-year commitment to school construction and renovation. This commitment was increased to $1.2 billion over four years in the 1989 budget.</w:t>
      </w:r>
    </w:p>
    <w:p w14:paraId="0A611E3C" w14:textId="77777777" w:rsidR="00597C2F" w:rsidRPr="00946F11" w:rsidRDefault="00597C2F" w:rsidP="008F0E2E">
      <w:pPr>
        <w:spacing w:line="240" w:lineRule="auto"/>
        <w:jc w:val="both"/>
        <w:rPr>
          <w:rFonts w:ascii="Times New Roman" w:hAnsi="Times New Roman" w:cs="Times New Roman"/>
          <w:sz w:val="24"/>
          <w:szCs w:val="24"/>
          <w:lang w:val="en-CA"/>
        </w:rPr>
      </w:pPr>
      <w:r w:rsidRPr="00946F11">
        <w:rPr>
          <w:rFonts w:ascii="Times New Roman" w:hAnsi="Times New Roman" w:cs="Times New Roman"/>
          <w:sz w:val="24"/>
          <w:szCs w:val="24"/>
          <w:lang w:val="en-CA"/>
        </w:rPr>
        <w:t>The multi-year provincial capital commitment for schools is extended for a fifth year, to provide at least $300 million in 1993-94. When combined with local contributions, this will allow an additional $500 million in school construction. Through this multi-year commitment, the government will provide a total of $1.5 billion in education capital.</w:t>
      </w:r>
    </w:p>
    <w:p w14:paraId="4AD193D3" w14:textId="77777777" w:rsidR="00597C2F" w:rsidRPr="00946F11" w:rsidRDefault="00597C2F" w:rsidP="008F0E2E">
      <w:pPr>
        <w:spacing w:line="240" w:lineRule="auto"/>
        <w:jc w:val="both"/>
        <w:rPr>
          <w:rFonts w:ascii="Times New Roman" w:hAnsi="Times New Roman" w:cs="Times New Roman"/>
          <w:sz w:val="24"/>
          <w:szCs w:val="24"/>
          <w:lang w:val="en-CA"/>
        </w:rPr>
      </w:pPr>
      <w:r w:rsidRPr="00946F11">
        <w:rPr>
          <w:rFonts w:ascii="Times New Roman" w:hAnsi="Times New Roman" w:cs="Times New Roman"/>
          <w:sz w:val="24"/>
          <w:szCs w:val="24"/>
          <w:lang w:val="en-CA"/>
        </w:rPr>
        <w:t>The government places a high priority on protecting and enhancing our environment. Funding provided to the Ministry of the Environment will total $649 million this year, an increase of 22 per cent over last year. In this fiscal year, capital outlays by the ministry will increase by 34 per cent to $279 million.</w:t>
      </w:r>
    </w:p>
    <w:p w14:paraId="6520F00C" w14:textId="77777777" w:rsidR="00597C2F" w:rsidRPr="00946F11" w:rsidRDefault="00597C2F" w:rsidP="008F0E2E">
      <w:pPr>
        <w:spacing w:line="240" w:lineRule="auto"/>
        <w:jc w:val="both"/>
        <w:rPr>
          <w:rFonts w:ascii="Times New Roman" w:hAnsi="Times New Roman" w:cs="Times New Roman"/>
          <w:sz w:val="24"/>
          <w:szCs w:val="24"/>
          <w:lang w:val="en-CA"/>
        </w:rPr>
      </w:pPr>
      <w:r w:rsidRPr="00946F11">
        <w:rPr>
          <w:rFonts w:ascii="Times New Roman" w:hAnsi="Times New Roman" w:cs="Times New Roman"/>
          <w:sz w:val="24"/>
          <w:szCs w:val="24"/>
          <w:lang w:val="en-CA"/>
        </w:rPr>
        <w:t>As well, the government recently announced several significant initiatives to improve the quality of life and respond to increasing urban needs in the greater Toronto area, including the creation of a major urban park in the Rouge Valley and the planned development of a community of 90,000 at Seaton.</w:t>
      </w:r>
    </w:p>
    <w:p w14:paraId="3BA5F9DD" w14:textId="77777777" w:rsidR="00597C2F" w:rsidRPr="00946F11" w:rsidRDefault="00597C2F" w:rsidP="008F0E2E">
      <w:pPr>
        <w:spacing w:line="240" w:lineRule="auto"/>
        <w:jc w:val="both"/>
        <w:rPr>
          <w:rFonts w:ascii="Times New Roman" w:hAnsi="Times New Roman" w:cs="Times New Roman"/>
          <w:sz w:val="24"/>
          <w:szCs w:val="24"/>
          <w:lang w:val="en-CA"/>
        </w:rPr>
      </w:pPr>
      <w:r w:rsidRPr="00946F11">
        <w:rPr>
          <w:rFonts w:ascii="Times New Roman" w:hAnsi="Times New Roman" w:cs="Times New Roman"/>
          <w:sz w:val="24"/>
          <w:szCs w:val="24"/>
          <w:lang w:val="en-CA"/>
        </w:rPr>
        <w:t>The supply of clean, safe water is vital to this province’s future. Our current water and sewer capital programs will provide $175 million in grants and $71 million for loans this year, but projections are for greatly increasing needs for new and rehabilitated facilities. An expanded commitment to water and sewer infrastructure is required.</w:t>
      </w:r>
    </w:p>
    <w:p w14:paraId="696F76A3" w14:textId="77777777" w:rsidR="00597C2F" w:rsidRPr="00946F11" w:rsidRDefault="00597C2F" w:rsidP="008F0E2E">
      <w:pPr>
        <w:spacing w:line="240" w:lineRule="auto"/>
        <w:jc w:val="both"/>
        <w:rPr>
          <w:rFonts w:ascii="Times New Roman" w:hAnsi="Times New Roman" w:cs="Times New Roman"/>
          <w:sz w:val="24"/>
          <w:szCs w:val="24"/>
          <w:lang w:val="en-CA"/>
        </w:rPr>
      </w:pPr>
      <w:r w:rsidRPr="00946F11">
        <w:rPr>
          <w:rFonts w:ascii="Times New Roman" w:hAnsi="Times New Roman" w:cs="Times New Roman"/>
          <w:sz w:val="24"/>
          <w:szCs w:val="24"/>
          <w:lang w:val="en-CA"/>
        </w:rPr>
        <w:t>To meet these needs, funding will be transferred to the new water and sewer crown corporation to be established in early 1991. It will build and operate water and sewage facilities in co-operation with municipalities and the private sector. Funding of new water and sewage development will be assisted by the corporation’s ability to borrow with a provincial guarantee of its debt. This will permit more rapid progress in meeting the needs for new, expanded and upgraded facilities consistent with environmental, health and affordable housing objectives. The corporation will provide clean water and ensure environmentally sound treatment of sewage.</w:t>
      </w:r>
    </w:p>
    <w:p w14:paraId="742745DF" w14:textId="77777777" w:rsidR="00597C2F" w:rsidRPr="00946F11" w:rsidRDefault="00597C2F" w:rsidP="008F0E2E">
      <w:pPr>
        <w:spacing w:line="240" w:lineRule="auto"/>
        <w:jc w:val="both"/>
        <w:rPr>
          <w:rFonts w:ascii="Times New Roman" w:hAnsi="Times New Roman" w:cs="Times New Roman"/>
          <w:sz w:val="24"/>
          <w:szCs w:val="24"/>
          <w:lang w:val="en-CA"/>
        </w:rPr>
      </w:pPr>
      <w:r w:rsidRPr="00946F11">
        <w:rPr>
          <w:rFonts w:ascii="Times New Roman" w:hAnsi="Times New Roman" w:cs="Times New Roman"/>
          <w:sz w:val="24"/>
          <w:szCs w:val="24"/>
          <w:lang w:val="en-CA"/>
        </w:rPr>
        <w:t>The new corporation will report to the Minister of Municipal Affairs, who is responsible for local government and community planning in Ontario. The Minister of the Environment will be responsible for setting appropriate standards and for continued effective environmental scrutiny of our systems.</w:t>
      </w:r>
    </w:p>
    <w:p w14:paraId="21B0631D" w14:textId="77777777" w:rsidR="00597C2F" w:rsidRPr="00946F11" w:rsidRDefault="00597C2F" w:rsidP="008F0E2E">
      <w:pPr>
        <w:spacing w:line="240" w:lineRule="auto"/>
        <w:jc w:val="both"/>
        <w:rPr>
          <w:rFonts w:ascii="Times New Roman" w:hAnsi="Times New Roman" w:cs="Times New Roman"/>
          <w:sz w:val="24"/>
          <w:szCs w:val="24"/>
          <w:lang w:val="en-CA"/>
        </w:rPr>
      </w:pPr>
      <w:r w:rsidRPr="00946F11">
        <w:rPr>
          <w:rFonts w:ascii="Times New Roman" w:hAnsi="Times New Roman" w:cs="Times New Roman"/>
          <w:sz w:val="24"/>
          <w:szCs w:val="24"/>
          <w:lang w:val="en-CA"/>
        </w:rPr>
        <w:t>One of the consequences of our increased prosperity has been the ever-growing problem of garbage disposal. The Minister of the Environment has announced the government’s intention to achieve a significant reduction in waste requiring disposal. Funding of $70 million will be provided in support of municipal, institutional and industrial waste management, a 61 per cent increase over last year.</w:t>
      </w:r>
    </w:p>
    <w:p w14:paraId="06D726FB" w14:textId="77777777" w:rsidR="00597C2F" w:rsidRPr="00946F11" w:rsidRDefault="00597C2F" w:rsidP="008F0E2E">
      <w:pPr>
        <w:spacing w:line="240" w:lineRule="auto"/>
        <w:jc w:val="both"/>
        <w:rPr>
          <w:rFonts w:ascii="Times New Roman" w:hAnsi="Times New Roman" w:cs="Times New Roman"/>
          <w:sz w:val="24"/>
          <w:szCs w:val="24"/>
          <w:lang w:val="en-CA"/>
        </w:rPr>
      </w:pPr>
      <w:r w:rsidRPr="00946F11">
        <w:rPr>
          <w:rFonts w:ascii="Times New Roman" w:hAnsi="Times New Roman" w:cs="Times New Roman"/>
          <w:sz w:val="24"/>
          <w:szCs w:val="24"/>
          <w:lang w:val="en-CA"/>
        </w:rPr>
        <w:lastRenderedPageBreak/>
        <w:t>Ontario’s approach to waste abatement will require the producers of waste to pay for a greater share of the costs of developing new and safe landfill and incineration facilities. This will provide for a fair distribution of the costs of waste management. It will also improve economic incentives for environmentally sound waste abatement practices.</w:t>
      </w:r>
    </w:p>
    <w:p w14:paraId="06FF1DB0" w14:textId="77777777" w:rsidR="00597C2F" w:rsidRPr="00946F11" w:rsidRDefault="00597C2F" w:rsidP="008F0E2E">
      <w:pPr>
        <w:spacing w:line="240" w:lineRule="auto"/>
        <w:jc w:val="both"/>
        <w:rPr>
          <w:rFonts w:ascii="Times New Roman" w:hAnsi="Times New Roman" w:cs="Times New Roman"/>
          <w:sz w:val="24"/>
          <w:szCs w:val="24"/>
          <w:lang w:val="en-CA"/>
        </w:rPr>
      </w:pPr>
      <w:r w:rsidRPr="00946F11">
        <w:rPr>
          <w:rFonts w:ascii="Times New Roman" w:hAnsi="Times New Roman" w:cs="Times New Roman"/>
          <w:sz w:val="24"/>
          <w:szCs w:val="24"/>
          <w:lang w:val="en-CA"/>
        </w:rPr>
        <w:t>Improving the quality of our environment and preserving our natural heritage are important responsibilities of government. The Niagara Escarpment Commission is responsible for ensuring balanced use of its resource endowment while maintaining the escarpment.</w:t>
      </w:r>
    </w:p>
    <w:p w14:paraId="0422ACC0" w14:textId="77777777" w:rsidR="00597C2F" w:rsidRPr="00946F11" w:rsidRDefault="00597C2F" w:rsidP="008F0E2E">
      <w:pPr>
        <w:spacing w:line="240" w:lineRule="auto"/>
        <w:jc w:val="both"/>
        <w:rPr>
          <w:rFonts w:ascii="Times New Roman" w:hAnsi="Times New Roman" w:cs="Times New Roman"/>
          <w:sz w:val="24"/>
          <w:szCs w:val="24"/>
          <w:lang w:val="en-CA"/>
        </w:rPr>
      </w:pPr>
      <w:r w:rsidRPr="00946F11">
        <w:rPr>
          <w:rFonts w:ascii="Times New Roman" w:hAnsi="Times New Roman" w:cs="Times New Roman"/>
          <w:sz w:val="24"/>
          <w:szCs w:val="24"/>
          <w:lang w:val="en-CA"/>
        </w:rPr>
        <w:t>Funding and responsibility for the plan and the commission are being transferred from the Minister of Municipal Affairs to the Minister of the Environment. This recognizes the unique environmental significance of the escarpment area.</w:t>
      </w:r>
    </w:p>
    <w:p w14:paraId="414A03FD" w14:textId="77777777" w:rsidR="00597C2F" w:rsidRPr="00946F11" w:rsidRDefault="00597C2F" w:rsidP="008F0E2E">
      <w:pPr>
        <w:spacing w:line="240" w:lineRule="auto"/>
        <w:jc w:val="both"/>
        <w:rPr>
          <w:rFonts w:ascii="Times New Roman" w:hAnsi="Times New Roman" w:cs="Times New Roman"/>
          <w:sz w:val="24"/>
          <w:szCs w:val="24"/>
          <w:lang w:val="en-CA"/>
        </w:rPr>
      </w:pPr>
      <w:r w:rsidRPr="00946F11">
        <w:rPr>
          <w:rFonts w:ascii="Times New Roman" w:hAnsi="Times New Roman" w:cs="Times New Roman"/>
          <w:sz w:val="24"/>
          <w:szCs w:val="24"/>
          <w:lang w:val="en-CA"/>
        </w:rPr>
        <w:t>Current programs such as the northern Ontario heritage fund and the eastern Ontario community economic development fund do much to encourage balanced growth across the province. In this budget, the government continues its commitment to a more equitable distribution of the benefits of economic growth in all regions of the province.</w:t>
      </w:r>
    </w:p>
    <w:p w14:paraId="4F87CA44" w14:textId="77777777" w:rsidR="00597C2F" w:rsidRPr="00946F11" w:rsidRDefault="00597C2F" w:rsidP="008F0E2E">
      <w:pPr>
        <w:spacing w:line="240" w:lineRule="auto"/>
        <w:jc w:val="both"/>
        <w:rPr>
          <w:rFonts w:ascii="Times New Roman" w:hAnsi="Times New Roman" w:cs="Times New Roman"/>
          <w:sz w:val="24"/>
          <w:szCs w:val="24"/>
          <w:lang w:val="en-CA"/>
        </w:rPr>
      </w:pPr>
      <w:r w:rsidRPr="00946F11">
        <w:rPr>
          <w:rFonts w:ascii="Times New Roman" w:hAnsi="Times New Roman" w:cs="Times New Roman"/>
          <w:sz w:val="24"/>
          <w:szCs w:val="24"/>
          <w:lang w:val="en-CA"/>
        </w:rPr>
        <w:t xml:space="preserve">The $275-million northern Ontario relocation program is providing substantial economic benefits to northern Ontario through the transfer of 1,600 government jobs and the construction of six new buildings. The relocation to Timmins is complete, with construction well advanced in North Bay, Sudbury and Thunder Bay. A new office complex in Sault </w:t>
      </w:r>
      <w:proofErr w:type="spellStart"/>
      <w:r w:rsidRPr="00946F11">
        <w:rPr>
          <w:rFonts w:ascii="Times New Roman" w:hAnsi="Times New Roman" w:cs="Times New Roman"/>
          <w:sz w:val="24"/>
          <w:szCs w:val="24"/>
          <w:lang w:val="en-CA"/>
        </w:rPr>
        <w:t>Ste</w:t>
      </w:r>
      <w:proofErr w:type="spellEnd"/>
      <w:r w:rsidRPr="00946F11">
        <w:rPr>
          <w:rFonts w:ascii="Times New Roman" w:hAnsi="Times New Roman" w:cs="Times New Roman"/>
          <w:sz w:val="24"/>
          <w:szCs w:val="24"/>
          <w:lang w:val="en-CA"/>
        </w:rPr>
        <w:t xml:space="preserve"> Marie is scheduled for completion in the fall of 1991.</w:t>
      </w:r>
    </w:p>
    <w:p w14:paraId="276765E0" w14:textId="77777777" w:rsidR="00597C2F" w:rsidRPr="00946F11" w:rsidRDefault="00597C2F" w:rsidP="008F0E2E">
      <w:pPr>
        <w:spacing w:line="240" w:lineRule="auto"/>
        <w:jc w:val="both"/>
        <w:rPr>
          <w:rFonts w:ascii="Times New Roman" w:hAnsi="Times New Roman" w:cs="Times New Roman"/>
          <w:sz w:val="24"/>
          <w:szCs w:val="24"/>
          <w:lang w:val="en-CA"/>
        </w:rPr>
      </w:pPr>
      <w:r w:rsidRPr="00946F11">
        <w:rPr>
          <w:rFonts w:ascii="Times New Roman" w:hAnsi="Times New Roman" w:cs="Times New Roman"/>
          <w:sz w:val="24"/>
          <w:szCs w:val="24"/>
          <w:lang w:val="en-CA"/>
        </w:rPr>
        <w:t>Decentralization to other parts of Ontario is also under way. For example, 450 jobs in the head office of the Ministry of Agriculture and Food will be relocated to Guelph in 1992.</w:t>
      </w:r>
    </w:p>
    <w:p w14:paraId="44BC0DAE" w14:textId="77777777" w:rsidR="00597C2F" w:rsidRPr="00946F11" w:rsidRDefault="00597C2F" w:rsidP="008F0E2E">
      <w:pPr>
        <w:spacing w:line="240" w:lineRule="auto"/>
        <w:jc w:val="both"/>
        <w:rPr>
          <w:rFonts w:ascii="Times New Roman" w:hAnsi="Times New Roman" w:cs="Times New Roman"/>
          <w:sz w:val="24"/>
          <w:szCs w:val="24"/>
          <w:lang w:val="en-CA"/>
        </w:rPr>
      </w:pPr>
      <w:r w:rsidRPr="00946F11">
        <w:rPr>
          <w:rFonts w:ascii="Times New Roman" w:hAnsi="Times New Roman" w:cs="Times New Roman"/>
          <w:sz w:val="24"/>
          <w:szCs w:val="24"/>
          <w:lang w:val="en-CA"/>
        </w:rPr>
        <w:t>Relocating government offices and jobs throughout the province distributes employment and helps stabilize communities affected by rapidly changing economic conditions. The government plans, therefore, to continue decentralizing its functions from the Metropolitan Toronto area over the next several years.</w:t>
      </w:r>
    </w:p>
    <w:p w14:paraId="7D6594BD" w14:textId="77777777" w:rsidR="00597C2F" w:rsidRPr="00946F11" w:rsidRDefault="00597C2F" w:rsidP="008F0E2E">
      <w:pPr>
        <w:spacing w:line="240" w:lineRule="auto"/>
        <w:jc w:val="both"/>
        <w:rPr>
          <w:rFonts w:ascii="Times New Roman" w:hAnsi="Times New Roman" w:cs="Times New Roman"/>
          <w:sz w:val="24"/>
          <w:szCs w:val="24"/>
          <w:lang w:val="en-CA"/>
        </w:rPr>
      </w:pPr>
      <w:r w:rsidRPr="00946F11">
        <w:rPr>
          <w:rFonts w:ascii="Times New Roman" w:hAnsi="Times New Roman" w:cs="Times New Roman"/>
          <w:sz w:val="24"/>
          <w:szCs w:val="24"/>
          <w:lang w:val="en-CA"/>
        </w:rPr>
        <w:t>Farmers face unique challenges: unpredictable commodity prices, unfair international subsidy practices, uncertain growing conditions and increasingly intensive capital requirements. All these have combined with high interest rates to reduce the outlook for farm incomes this year. To help meet these challenges, $48 million have been allocated for new interest rate assistance to farmers. The government expects that the federal Minister of Agriculture will match these funds as part of his recently announced special assistance program.</w:t>
      </w:r>
    </w:p>
    <w:p w14:paraId="3D081045" w14:textId="77777777" w:rsidR="00597C2F" w:rsidRPr="00946F11" w:rsidRDefault="00597C2F" w:rsidP="008F0E2E">
      <w:pPr>
        <w:spacing w:line="240" w:lineRule="auto"/>
        <w:jc w:val="both"/>
        <w:rPr>
          <w:rFonts w:ascii="Times New Roman" w:hAnsi="Times New Roman" w:cs="Times New Roman"/>
          <w:sz w:val="24"/>
          <w:szCs w:val="24"/>
          <w:lang w:val="en-CA"/>
        </w:rPr>
      </w:pPr>
      <w:r w:rsidRPr="00946F11">
        <w:rPr>
          <w:rFonts w:ascii="Times New Roman" w:hAnsi="Times New Roman" w:cs="Times New Roman"/>
          <w:sz w:val="24"/>
          <w:szCs w:val="24"/>
          <w:lang w:val="en-CA"/>
        </w:rPr>
        <w:t>In recognition of the importance of environmentally sound agricultural practices, $48 million over four years will be provided in financial assistance for soil conservation through the land stewardship program.</w:t>
      </w:r>
    </w:p>
    <w:p w14:paraId="7964F969" w14:textId="77777777" w:rsidR="00597C2F" w:rsidRPr="00946F11" w:rsidRDefault="00597C2F" w:rsidP="008F0E2E">
      <w:pPr>
        <w:spacing w:line="240" w:lineRule="auto"/>
        <w:jc w:val="both"/>
        <w:rPr>
          <w:rFonts w:ascii="Times New Roman" w:hAnsi="Times New Roman" w:cs="Times New Roman"/>
          <w:sz w:val="24"/>
          <w:szCs w:val="24"/>
          <w:lang w:val="en-CA"/>
        </w:rPr>
      </w:pPr>
      <w:r w:rsidRPr="00946F11">
        <w:rPr>
          <w:rFonts w:ascii="Times New Roman" w:hAnsi="Times New Roman" w:cs="Times New Roman"/>
          <w:sz w:val="24"/>
          <w:szCs w:val="24"/>
          <w:lang w:val="en-CA"/>
        </w:rPr>
        <w:t>The government is committed to improving the competitiveness of the food processing sector. The Ministry of Agriculture and Food will continue to work with the industry to implement a food processing development strategy.</w:t>
      </w:r>
    </w:p>
    <w:p w14:paraId="31C122E3" w14:textId="77777777" w:rsidR="00597C2F" w:rsidRPr="00946F11" w:rsidRDefault="00597C2F" w:rsidP="008F0E2E">
      <w:pPr>
        <w:spacing w:line="240" w:lineRule="auto"/>
        <w:jc w:val="both"/>
        <w:rPr>
          <w:rFonts w:ascii="Times New Roman" w:hAnsi="Times New Roman" w:cs="Times New Roman"/>
          <w:sz w:val="24"/>
          <w:szCs w:val="24"/>
          <w:lang w:val="en-CA"/>
        </w:rPr>
      </w:pPr>
      <w:r w:rsidRPr="00946F11">
        <w:rPr>
          <w:rFonts w:ascii="Times New Roman" w:hAnsi="Times New Roman" w:cs="Times New Roman"/>
          <w:sz w:val="24"/>
          <w:szCs w:val="24"/>
          <w:lang w:val="en-CA"/>
        </w:rPr>
        <w:t xml:space="preserve">Under the Canada-Ontario forest resources development agreement the federal and Ontario governments contributed a total of $150 million to forest management over five years on a 50-50 basis. </w:t>
      </w:r>
      <w:r w:rsidRPr="00946F11">
        <w:rPr>
          <w:rFonts w:ascii="Times New Roman" w:hAnsi="Times New Roman" w:cs="Times New Roman"/>
          <w:sz w:val="24"/>
          <w:szCs w:val="24"/>
          <w:lang w:val="en-CA"/>
        </w:rPr>
        <w:lastRenderedPageBreak/>
        <w:t>This agreement expired more than a year ago. Ontario will again supplement its own $15-million share with an additional $18 million, for a total expenditure on forest management of $232 million this year.</w:t>
      </w:r>
    </w:p>
    <w:p w14:paraId="59642DF6" w14:textId="77777777" w:rsidR="00597C2F" w:rsidRPr="00946F11" w:rsidRDefault="00597C2F" w:rsidP="008F0E2E">
      <w:pPr>
        <w:spacing w:line="240" w:lineRule="auto"/>
        <w:jc w:val="both"/>
        <w:rPr>
          <w:rFonts w:ascii="Times New Roman" w:hAnsi="Times New Roman" w:cs="Times New Roman"/>
          <w:sz w:val="24"/>
          <w:szCs w:val="24"/>
          <w:lang w:val="en-CA"/>
        </w:rPr>
      </w:pPr>
      <w:r w:rsidRPr="00946F11">
        <w:rPr>
          <w:rFonts w:ascii="Times New Roman" w:hAnsi="Times New Roman" w:cs="Times New Roman"/>
          <w:sz w:val="24"/>
          <w:szCs w:val="24"/>
          <w:lang w:val="en-CA"/>
        </w:rPr>
        <w:t>A healthy investment climate for mineral exploration is needed to ensure a competitive and dynamic mining industry. The federal budget’s termination of the Canadian exploration incentive program removes support for mineral exploration at a time when base metal reserves are declining and some communities are experiencing serious difficulty as a result of mine closures or cutbacks.</w:t>
      </w:r>
    </w:p>
    <w:p w14:paraId="73442BDA" w14:textId="77777777" w:rsidR="00597C2F" w:rsidRPr="00946F11" w:rsidRDefault="00597C2F" w:rsidP="008F0E2E">
      <w:pPr>
        <w:spacing w:line="240" w:lineRule="auto"/>
        <w:jc w:val="both"/>
        <w:rPr>
          <w:rFonts w:ascii="Times New Roman" w:hAnsi="Times New Roman" w:cs="Times New Roman"/>
          <w:sz w:val="24"/>
          <w:szCs w:val="24"/>
          <w:lang w:val="en-CA"/>
        </w:rPr>
      </w:pPr>
      <w:r w:rsidRPr="00946F11">
        <w:rPr>
          <w:rFonts w:ascii="Times New Roman" w:hAnsi="Times New Roman" w:cs="Times New Roman"/>
          <w:sz w:val="24"/>
          <w:szCs w:val="24"/>
          <w:lang w:val="en-CA"/>
        </w:rPr>
        <w:t>To help promote mineral exploration in Ontario, an extra $25 million will be allocated over three years to expand the Ontario prospectors’ assistance program and the Ontario mineral incentive program. An additional $5 million in special incentives will also be provided over the next three years to encourage exploration in the vicinity of selected northern Ontario communities.</w:t>
      </w:r>
    </w:p>
    <w:p w14:paraId="19534335" w14:textId="77777777" w:rsidR="00597C2F" w:rsidRPr="00946F11" w:rsidRDefault="00597C2F" w:rsidP="008F0E2E">
      <w:pPr>
        <w:spacing w:line="240" w:lineRule="auto"/>
        <w:jc w:val="both"/>
        <w:rPr>
          <w:rFonts w:ascii="Times New Roman" w:hAnsi="Times New Roman" w:cs="Times New Roman"/>
          <w:sz w:val="24"/>
          <w:szCs w:val="24"/>
          <w:lang w:val="en-CA"/>
        </w:rPr>
      </w:pPr>
      <w:r w:rsidRPr="00946F11">
        <w:rPr>
          <w:rFonts w:ascii="Times New Roman" w:hAnsi="Times New Roman" w:cs="Times New Roman"/>
          <w:sz w:val="24"/>
          <w:szCs w:val="24"/>
          <w:lang w:val="en-CA"/>
        </w:rPr>
        <w:t>In addition, we are pursuing discussions to renew the Canada-Ontario mineral development agreement, which expired on 31 March 1990.</w:t>
      </w:r>
    </w:p>
    <w:p w14:paraId="2A460938" w14:textId="77777777" w:rsidR="00597C2F" w:rsidRPr="00946F11" w:rsidRDefault="00597C2F" w:rsidP="008F0E2E">
      <w:pPr>
        <w:spacing w:line="240" w:lineRule="auto"/>
        <w:jc w:val="both"/>
        <w:rPr>
          <w:rFonts w:ascii="Times New Roman" w:hAnsi="Times New Roman" w:cs="Times New Roman"/>
          <w:sz w:val="24"/>
          <w:szCs w:val="24"/>
          <w:lang w:val="en-CA"/>
        </w:rPr>
      </w:pPr>
      <w:r w:rsidRPr="00946F11">
        <w:rPr>
          <w:rFonts w:ascii="Times New Roman" w:hAnsi="Times New Roman" w:cs="Times New Roman"/>
          <w:sz w:val="24"/>
          <w:szCs w:val="24"/>
          <w:lang w:val="en-CA"/>
        </w:rPr>
        <w:t>Efficient, high-quality social services and a fair distribution of the benefits of our wealth are fundamental to the wellbeing of the people of the province. Continued funding is provided in this budget to support the modernization and enrichment of our social programs. Despite the federal government’s decision to reduce its support for cost-shared programs, Ontario will ensure that vital services are not jeopardized.</w:t>
      </w:r>
    </w:p>
    <w:p w14:paraId="5BDC6F53" w14:textId="77777777" w:rsidR="00597C2F" w:rsidRPr="00946F11" w:rsidRDefault="00597C2F" w:rsidP="008F0E2E">
      <w:pPr>
        <w:spacing w:line="240" w:lineRule="auto"/>
        <w:jc w:val="both"/>
        <w:rPr>
          <w:rFonts w:ascii="Times New Roman" w:hAnsi="Times New Roman" w:cs="Times New Roman"/>
          <w:sz w:val="24"/>
          <w:szCs w:val="24"/>
          <w:lang w:val="en-CA"/>
        </w:rPr>
      </w:pPr>
      <w:r w:rsidRPr="00946F11">
        <w:rPr>
          <w:rFonts w:ascii="Times New Roman" w:hAnsi="Times New Roman" w:cs="Times New Roman"/>
          <w:sz w:val="24"/>
          <w:szCs w:val="24"/>
          <w:lang w:val="en-CA"/>
        </w:rPr>
        <w:t xml:space="preserve">Over the next decade, the number of elderly and persons with disabilities will increase dramatically. Governments must implement plans now to ensure that adequate and efficient services will be available. This will require fundamental reform in the way we provide long-term care in the province and represents one of the most significant improvements in health and social services since the introduction of </w:t>
      </w:r>
      <w:proofErr w:type="spellStart"/>
      <w:r w:rsidRPr="00946F11">
        <w:rPr>
          <w:rFonts w:ascii="Times New Roman" w:hAnsi="Times New Roman" w:cs="Times New Roman"/>
          <w:sz w:val="24"/>
          <w:szCs w:val="24"/>
          <w:lang w:val="en-CA"/>
        </w:rPr>
        <w:t>medicare</w:t>
      </w:r>
      <w:proofErr w:type="spellEnd"/>
      <w:r w:rsidRPr="00946F11">
        <w:rPr>
          <w:rFonts w:ascii="Times New Roman" w:hAnsi="Times New Roman" w:cs="Times New Roman"/>
          <w:sz w:val="24"/>
          <w:szCs w:val="24"/>
          <w:lang w:val="en-CA"/>
        </w:rPr>
        <w:t>.</w:t>
      </w:r>
    </w:p>
    <w:p w14:paraId="32A7B605" w14:textId="77777777" w:rsidR="00597C2F" w:rsidRPr="00946F11" w:rsidRDefault="00597C2F" w:rsidP="008F0E2E">
      <w:pPr>
        <w:spacing w:line="240" w:lineRule="auto"/>
        <w:jc w:val="both"/>
        <w:rPr>
          <w:rFonts w:ascii="Times New Roman" w:hAnsi="Times New Roman" w:cs="Times New Roman"/>
          <w:sz w:val="24"/>
          <w:szCs w:val="24"/>
          <w:lang w:val="en-CA"/>
        </w:rPr>
      </w:pPr>
      <w:r w:rsidRPr="00946F11">
        <w:rPr>
          <w:rFonts w:ascii="Times New Roman" w:hAnsi="Times New Roman" w:cs="Times New Roman"/>
          <w:sz w:val="24"/>
          <w:szCs w:val="24"/>
          <w:lang w:val="en-CA"/>
        </w:rPr>
        <w:t>To achieve this goal, the budget includes funding for the comprehensive reform of long-term care. This reform will create new, community-based service access agencies. These will allow people to find the help they need in one place and will ensure that appropriate care is provided, either in their homes or, where necessary, in long-term care facilities.</w:t>
      </w:r>
    </w:p>
    <w:p w14:paraId="66FEA2C0" w14:textId="77777777" w:rsidR="00597C2F" w:rsidRPr="00946F11" w:rsidRDefault="00597C2F" w:rsidP="008F0E2E">
      <w:pPr>
        <w:spacing w:line="240" w:lineRule="auto"/>
        <w:jc w:val="both"/>
        <w:rPr>
          <w:rFonts w:ascii="Times New Roman" w:hAnsi="Times New Roman" w:cs="Times New Roman"/>
          <w:sz w:val="24"/>
          <w:szCs w:val="24"/>
          <w:lang w:val="en-CA"/>
        </w:rPr>
      </w:pPr>
      <w:r w:rsidRPr="00946F11">
        <w:rPr>
          <w:rFonts w:ascii="Times New Roman" w:hAnsi="Times New Roman" w:cs="Times New Roman"/>
          <w:sz w:val="24"/>
          <w:szCs w:val="24"/>
          <w:lang w:val="en-CA"/>
        </w:rPr>
        <w:t>The new system of community-based access and in-home support will have increased funding of up to $410 million by the middle of the 1990s. Included is $11 million in immediate funding to improve visiting homemakers’ compensation. In addition, home support services delivered by community agencies will be greatly expanded. Provincial contributions to these services will be increased by $30 million when fully established. Co-payments will offset some of the costs of non-health-care services such as homemaking and meal preparation. There will be no charges for personal care. Lower-income Ontarians will be exempt from all charges for in-home services.</w:t>
      </w:r>
    </w:p>
    <w:p w14:paraId="51B67DC9" w14:textId="77777777" w:rsidR="00597C2F" w:rsidRPr="00946F11" w:rsidRDefault="00597C2F" w:rsidP="008F0E2E">
      <w:pPr>
        <w:spacing w:line="240" w:lineRule="auto"/>
        <w:jc w:val="both"/>
        <w:rPr>
          <w:rFonts w:ascii="Times New Roman" w:hAnsi="Times New Roman" w:cs="Times New Roman"/>
          <w:sz w:val="24"/>
          <w:szCs w:val="24"/>
          <w:lang w:val="en-CA"/>
        </w:rPr>
      </w:pPr>
      <w:r w:rsidRPr="00946F11">
        <w:rPr>
          <w:rFonts w:ascii="Times New Roman" w:hAnsi="Times New Roman" w:cs="Times New Roman"/>
          <w:sz w:val="24"/>
          <w:szCs w:val="24"/>
          <w:lang w:val="en-CA"/>
        </w:rPr>
        <w:t>To improve the quality of care in the institutional sector, a consistent level-of-care funding system will be introduced for homes for the aged and nursing homes. This means more resources will be available to care for residents with greater needs. Through increased resident and government contributions, more than $200 million in additional funding will be available to homes for the aged and nursing homes by 1992.</w:t>
      </w:r>
    </w:p>
    <w:p w14:paraId="61046049" w14:textId="77777777" w:rsidR="00597C2F" w:rsidRPr="00946F11" w:rsidRDefault="00597C2F" w:rsidP="008F0E2E">
      <w:pPr>
        <w:spacing w:line="240" w:lineRule="auto"/>
        <w:jc w:val="both"/>
        <w:rPr>
          <w:rFonts w:ascii="Times New Roman" w:hAnsi="Times New Roman" w:cs="Times New Roman"/>
          <w:sz w:val="24"/>
          <w:szCs w:val="24"/>
          <w:lang w:val="en-CA"/>
        </w:rPr>
      </w:pPr>
      <w:r w:rsidRPr="00946F11">
        <w:rPr>
          <w:rFonts w:ascii="Times New Roman" w:hAnsi="Times New Roman" w:cs="Times New Roman"/>
          <w:sz w:val="24"/>
          <w:szCs w:val="24"/>
          <w:lang w:val="en-CA"/>
        </w:rPr>
        <w:t>Long-term care reform is a major step forward in this province’s health and social service system. Increased funding of $52 million is provided in this budget to initiate the reform.</w:t>
      </w:r>
    </w:p>
    <w:p w14:paraId="7FEEA94E" w14:textId="77777777" w:rsidR="00597C2F" w:rsidRPr="00946F11" w:rsidRDefault="00597C2F" w:rsidP="008F0E2E">
      <w:pPr>
        <w:spacing w:line="240" w:lineRule="auto"/>
        <w:jc w:val="both"/>
        <w:rPr>
          <w:rFonts w:ascii="Times New Roman" w:hAnsi="Times New Roman" w:cs="Times New Roman"/>
          <w:sz w:val="24"/>
          <w:szCs w:val="24"/>
          <w:lang w:val="en-CA"/>
        </w:rPr>
      </w:pPr>
      <w:r w:rsidRPr="00946F11">
        <w:rPr>
          <w:rFonts w:ascii="Times New Roman" w:hAnsi="Times New Roman" w:cs="Times New Roman"/>
          <w:sz w:val="24"/>
          <w:szCs w:val="24"/>
          <w:lang w:val="en-CA"/>
        </w:rPr>
        <w:lastRenderedPageBreak/>
        <w:t>The Premier’s Council on Health Strategy recommended a review of the province’s health capital plan. In January the Minister of Health announced a four-point priority framework for health capital: regional and community-based health services; priority programs, such as cancer, cardiac and emergency services; maintaining standards for safety and workplace health; and services needed in high-growth areas and to meet the needs of a growing seniors population. These priorities are intended to complement the government’s long-term care reform.</w:t>
      </w:r>
    </w:p>
    <w:p w14:paraId="01E21EE9" w14:textId="77777777" w:rsidR="00597C2F" w:rsidRPr="00946F11" w:rsidRDefault="00597C2F" w:rsidP="008F0E2E">
      <w:pPr>
        <w:spacing w:line="240" w:lineRule="auto"/>
        <w:jc w:val="both"/>
        <w:rPr>
          <w:rFonts w:ascii="Times New Roman" w:hAnsi="Times New Roman" w:cs="Times New Roman"/>
          <w:sz w:val="24"/>
          <w:szCs w:val="24"/>
          <w:lang w:val="en-CA"/>
        </w:rPr>
      </w:pPr>
      <w:r w:rsidRPr="00946F11">
        <w:rPr>
          <w:rFonts w:ascii="Times New Roman" w:hAnsi="Times New Roman" w:cs="Times New Roman"/>
          <w:sz w:val="24"/>
          <w:szCs w:val="24"/>
          <w:lang w:val="en-CA"/>
        </w:rPr>
        <w:t>To facilitate the planning framework, the government will provide $1.3 billion for health capital over the next four years. For this year, $250 million will be allocated for health capital. Approximately $300 million of this multi-year funding is designated to increase cancer treatment capacity throughout the province.</w:t>
      </w:r>
    </w:p>
    <w:p w14:paraId="5AC870A3" w14:textId="77777777" w:rsidR="00597C2F" w:rsidRPr="00946F11" w:rsidRDefault="00597C2F" w:rsidP="008F0E2E">
      <w:pPr>
        <w:spacing w:line="240" w:lineRule="auto"/>
        <w:jc w:val="both"/>
        <w:rPr>
          <w:rFonts w:ascii="Times New Roman" w:hAnsi="Times New Roman" w:cs="Times New Roman"/>
          <w:sz w:val="24"/>
          <w:szCs w:val="24"/>
          <w:lang w:val="en-CA"/>
        </w:rPr>
      </w:pPr>
      <w:r w:rsidRPr="00946F11">
        <w:rPr>
          <w:rFonts w:ascii="Times New Roman" w:hAnsi="Times New Roman" w:cs="Times New Roman"/>
          <w:sz w:val="24"/>
          <w:szCs w:val="24"/>
          <w:lang w:val="en-CA"/>
        </w:rPr>
        <w:t>In 1990-91, total Ministry of Health spending will increase by 10.9 per cent to $15.3 billion, or $1.5 billion more than last year. Hospital operating funding will increase by 9.7 per cent to $6.6 billion, including the recent enhancement of $60 million. Other health and social service agencies have also had support for their basic operating costs increased by an additional $39 million.</w:t>
      </w:r>
    </w:p>
    <w:p w14:paraId="56960C8F" w14:textId="77777777" w:rsidR="00597C2F" w:rsidRPr="00946F11" w:rsidRDefault="00597C2F" w:rsidP="008F0E2E">
      <w:pPr>
        <w:spacing w:line="240" w:lineRule="auto"/>
        <w:jc w:val="both"/>
        <w:rPr>
          <w:rFonts w:ascii="Times New Roman" w:hAnsi="Times New Roman" w:cs="Times New Roman"/>
          <w:sz w:val="24"/>
          <w:szCs w:val="24"/>
          <w:lang w:val="en-CA"/>
        </w:rPr>
      </w:pPr>
      <w:r w:rsidRPr="00946F11">
        <w:rPr>
          <w:rFonts w:ascii="Times New Roman" w:hAnsi="Times New Roman" w:cs="Times New Roman"/>
          <w:sz w:val="24"/>
          <w:szCs w:val="24"/>
          <w:lang w:val="en-CA"/>
        </w:rPr>
        <w:t xml:space="preserve">This year, combined federal and provincial contributions for child care will be $396 </w:t>
      </w:r>
      <w:proofErr w:type="gramStart"/>
      <w:r w:rsidRPr="00946F11">
        <w:rPr>
          <w:rFonts w:ascii="Times New Roman" w:hAnsi="Times New Roman" w:cs="Times New Roman"/>
          <w:sz w:val="24"/>
          <w:szCs w:val="24"/>
          <w:lang w:val="en-CA"/>
        </w:rPr>
        <w:t>million,</w:t>
      </w:r>
      <w:proofErr w:type="gramEnd"/>
      <w:r w:rsidRPr="00946F11">
        <w:rPr>
          <w:rFonts w:ascii="Times New Roman" w:hAnsi="Times New Roman" w:cs="Times New Roman"/>
          <w:sz w:val="24"/>
          <w:szCs w:val="24"/>
          <w:lang w:val="en-CA"/>
        </w:rPr>
        <w:t xml:space="preserve"> an increase of 16 per cent over last year’s spending. Due to Ottawa’s limitation on Canada assistance plan cost-sharing, federal contributions will remain at last year’s level of $139 million. Ontario’s share will be $257 million, an increase of 27 per cent over last year. This funding includes $10 million to operate newly licensed spaces in schools and non-profit centres. Provincial commitments are being honoured in the absence of federal contributions, but we are hopeful that new national child care legislation will be forthcoming, to renew Ottawa’s role in sharing child care costs across Canada.</w:t>
      </w:r>
    </w:p>
    <w:p w14:paraId="556CB7A5" w14:textId="77777777" w:rsidR="00597C2F" w:rsidRPr="00946F11" w:rsidRDefault="00597C2F" w:rsidP="008F0E2E">
      <w:pPr>
        <w:spacing w:line="240" w:lineRule="auto"/>
        <w:jc w:val="both"/>
        <w:rPr>
          <w:rFonts w:ascii="Times New Roman" w:hAnsi="Times New Roman" w:cs="Times New Roman"/>
          <w:sz w:val="24"/>
          <w:szCs w:val="24"/>
          <w:lang w:val="en-CA"/>
        </w:rPr>
      </w:pPr>
      <w:r w:rsidRPr="00946F11">
        <w:rPr>
          <w:rFonts w:ascii="Times New Roman" w:hAnsi="Times New Roman" w:cs="Times New Roman"/>
          <w:sz w:val="24"/>
          <w:szCs w:val="24"/>
          <w:lang w:val="en-CA"/>
        </w:rPr>
        <w:t>Last year’s budget announced improved compensation for lower-paid workers in agencies. A further $58 million on an annual basis is provided in this budget to increase compensation in community agencies. The initiative will be targeted to services for persons with developmental handicaps, attendant care and home support, child welfare, child and family intervention services and halfway houses. This is in addition to the funding already noted for visiting homemakers through long-term care reform. This will help agencies hire and retain qualified, capable staff to provide these needed community services.</w:t>
      </w:r>
    </w:p>
    <w:p w14:paraId="46CE0BC9" w14:textId="77777777" w:rsidR="00597C2F" w:rsidRPr="00946F11" w:rsidRDefault="00597C2F" w:rsidP="008F0E2E">
      <w:pPr>
        <w:spacing w:line="240" w:lineRule="auto"/>
        <w:jc w:val="both"/>
        <w:rPr>
          <w:rFonts w:ascii="Times New Roman" w:hAnsi="Times New Roman" w:cs="Times New Roman"/>
          <w:sz w:val="24"/>
          <w:szCs w:val="24"/>
          <w:lang w:val="en-CA"/>
        </w:rPr>
      </w:pPr>
      <w:r w:rsidRPr="00946F11">
        <w:rPr>
          <w:rFonts w:ascii="Times New Roman" w:hAnsi="Times New Roman" w:cs="Times New Roman"/>
          <w:sz w:val="24"/>
          <w:szCs w:val="24"/>
          <w:lang w:val="en-CA"/>
        </w:rPr>
        <w:t>I am announcing today a reduction in Ontario incomes taxes for lower-income families with children. The Ontario tax reduction program will be enriched to provide a $200 supplement in respect of each dependent child aged 18 or under.</w:t>
      </w:r>
    </w:p>
    <w:p w14:paraId="69A6E580" w14:textId="77777777" w:rsidR="00597C2F" w:rsidRPr="00946F11" w:rsidRDefault="00597C2F" w:rsidP="008F0E2E">
      <w:pPr>
        <w:spacing w:line="240" w:lineRule="auto"/>
        <w:jc w:val="both"/>
        <w:rPr>
          <w:rFonts w:ascii="Times New Roman" w:hAnsi="Times New Roman" w:cs="Times New Roman"/>
          <w:sz w:val="24"/>
          <w:szCs w:val="24"/>
          <w:lang w:val="en-CA"/>
        </w:rPr>
      </w:pPr>
      <w:r w:rsidRPr="00946F11">
        <w:rPr>
          <w:rFonts w:ascii="Times New Roman" w:hAnsi="Times New Roman" w:cs="Times New Roman"/>
          <w:sz w:val="24"/>
          <w:szCs w:val="24"/>
          <w:lang w:val="en-CA"/>
        </w:rPr>
        <w:t>The enrichment will significantly increase the income level at which Ontario income tax becomes payable. For example, a single working parent supporting two children currently starts to pay Ontario income tax at an income of about $14,100. Following the enrichment, the level at which this parent will begin to pay Ontario income tax will be about $18,700.</w:t>
      </w:r>
    </w:p>
    <w:p w14:paraId="42BF4447" w14:textId="77777777" w:rsidR="00597C2F" w:rsidRPr="00946F11" w:rsidRDefault="00597C2F" w:rsidP="008F0E2E">
      <w:pPr>
        <w:spacing w:line="240" w:lineRule="auto"/>
        <w:jc w:val="both"/>
        <w:rPr>
          <w:rFonts w:ascii="Times New Roman" w:hAnsi="Times New Roman" w:cs="Times New Roman"/>
          <w:sz w:val="24"/>
          <w:szCs w:val="24"/>
          <w:lang w:val="en-CA"/>
        </w:rPr>
      </w:pPr>
      <w:r w:rsidRPr="00946F11">
        <w:rPr>
          <w:rFonts w:ascii="Times New Roman" w:hAnsi="Times New Roman" w:cs="Times New Roman"/>
          <w:sz w:val="24"/>
          <w:szCs w:val="24"/>
          <w:lang w:val="en-CA"/>
        </w:rPr>
        <w:t>An additional $200 supplement to the Ontario tax reduction will be provided in respect of dependants with disabilities, regardless of age. This further supplement recognizes that many persons with serious disabilities are cared for at home by family, and in some cases these families have low incomes. Where a child with disabilities is being cared for at home, the supporting parent may claim both supplements, for a total of $400.</w:t>
      </w:r>
    </w:p>
    <w:p w14:paraId="3EAB3D65" w14:textId="77777777" w:rsidR="00597C2F" w:rsidRPr="00946F11" w:rsidRDefault="00597C2F" w:rsidP="008F0E2E">
      <w:pPr>
        <w:spacing w:line="240" w:lineRule="auto"/>
        <w:jc w:val="both"/>
        <w:rPr>
          <w:rFonts w:ascii="Times New Roman" w:hAnsi="Times New Roman" w:cs="Times New Roman"/>
          <w:sz w:val="24"/>
          <w:szCs w:val="24"/>
          <w:lang w:val="en-CA"/>
        </w:rPr>
      </w:pPr>
      <w:r w:rsidRPr="00946F11">
        <w:rPr>
          <w:rFonts w:ascii="Times New Roman" w:hAnsi="Times New Roman" w:cs="Times New Roman"/>
          <w:sz w:val="24"/>
          <w:szCs w:val="24"/>
          <w:lang w:val="en-CA"/>
        </w:rPr>
        <w:lastRenderedPageBreak/>
        <w:t>The improved Ontario tax reduction will provide 250,000 supplements on behalf of children and dependants with disabilities, benefiting 115,000 families. The cost of this initiative is estimated at $44 million this year, increasing the total cost of the Ontario tax reduction to $88 million.</w:t>
      </w:r>
    </w:p>
    <w:p w14:paraId="4A5F3138" w14:textId="77777777" w:rsidR="00597C2F" w:rsidRPr="00946F11" w:rsidRDefault="00597C2F" w:rsidP="008F0E2E">
      <w:pPr>
        <w:spacing w:line="240" w:lineRule="auto"/>
        <w:jc w:val="both"/>
        <w:rPr>
          <w:rFonts w:ascii="Times New Roman" w:hAnsi="Times New Roman" w:cs="Times New Roman"/>
          <w:sz w:val="24"/>
          <w:szCs w:val="24"/>
          <w:lang w:val="en-CA"/>
        </w:rPr>
      </w:pPr>
      <w:r w:rsidRPr="00946F11">
        <w:rPr>
          <w:rFonts w:ascii="Times New Roman" w:hAnsi="Times New Roman" w:cs="Times New Roman"/>
          <w:sz w:val="24"/>
          <w:szCs w:val="24"/>
          <w:lang w:val="en-CA"/>
        </w:rPr>
        <w:t>In last year’s budget, the government undertook a major reform of social assistance to provide better opportunities and to improve benefits for recipients. This initiative was and continues to be supported by business, labour, religious groups and service providers.</w:t>
      </w:r>
    </w:p>
    <w:p w14:paraId="40F00FE7" w14:textId="77777777" w:rsidR="00597C2F" w:rsidRPr="00946F11" w:rsidRDefault="00597C2F" w:rsidP="008F0E2E">
      <w:pPr>
        <w:spacing w:line="240" w:lineRule="auto"/>
        <w:jc w:val="both"/>
        <w:rPr>
          <w:rFonts w:ascii="Times New Roman" w:hAnsi="Times New Roman" w:cs="Times New Roman"/>
          <w:sz w:val="24"/>
          <w:szCs w:val="24"/>
          <w:lang w:val="en-CA"/>
        </w:rPr>
      </w:pPr>
      <w:r w:rsidRPr="00946F11">
        <w:rPr>
          <w:rFonts w:ascii="Times New Roman" w:hAnsi="Times New Roman" w:cs="Times New Roman"/>
          <w:sz w:val="24"/>
          <w:szCs w:val="24"/>
          <w:lang w:val="en-CA"/>
        </w:rPr>
        <w:t>The cost of reform was to be shared with the federal government under the Canada assistance plan. In its recent budget, Ottawa announced it was freezing Ontario’s Canada assistance plan entitlement at five per cent above that of last year. By doing so, the federal government is not participating as a full partner in social assistance reform. Ontario will not follow the federal direction. This budget continues to provide funding for the reform process.</w:t>
      </w:r>
    </w:p>
    <w:p w14:paraId="549EF399" w14:textId="77777777" w:rsidR="00597C2F" w:rsidRPr="00946F11" w:rsidRDefault="00597C2F" w:rsidP="008F0E2E">
      <w:pPr>
        <w:spacing w:line="240" w:lineRule="auto"/>
        <w:jc w:val="both"/>
        <w:rPr>
          <w:rFonts w:ascii="Times New Roman" w:hAnsi="Times New Roman" w:cs="Times New Roman"/>
          <w:sz w:val="24"/>
          <w:szCs w:val="24"/>
          <w:lang w:val="en-CA"/>
        </w:rPr>
      </w:pPr>
      <w:r w:rsidRPr="00946F11">
        <w:rPr>
          <w:rFonts w:ascii="Times New Roman" w:hAnsi="Times New Roman" w:cs="Times New Roman"/>
          <w:sz w:val="24"/>
          <w:szCs w:val="24"/>
          <w:lang w:val="en-CA"/>
        </w:rPr>
        <w:t xml:space="preserve">In the fall of 1989, children’s benefits were improved and the </w:t>
      </w:r>
      <w:proofErr w:type="gramStart"/>
      <w:r w:rsidRPr="00946F11">
        <w:rPr>
          <w:rFonts w:ascii="Times New Roman" w:hAnsi="Times New Roman" w:cs="Times New Roman"/>
          <w:sz w:val="24"/>
          <w:szCs w:val="24"/>
          <w:lang w:val="en-CA"/>
        </w:rPr>
        <w:t>supports to employment program was</w:t>
      </w:r>
      <w:proofErr w:type="gramEnd"/>
      <w:r w:rsidRPr="00946F11">
        <w:rPr>
          <w:rFonts w:ascii="Times New Roman" w:hAnsi="Times New Roman" w:cs="Times New Roman"/>
          <w:sz w:val="24"/>
          <w:szCs w:val="24"/>
          <w:lang w:val="en-CA"/>
        </w:rPr>
        <w:t xml:space="preserve"> initiated. As of January 1990, social assistance recipients also benefited from increased rates and improved shelter allowances. I am announcing today that basic benefits and shelter allowances will be increased by five per cent effective 1 January 1991. In total, social assistance spending will grow by $406 million, or 16 per cent, over last year.</w:t>
      </w:r>
    </w:p>
    <w:p w14:paraId="70F416E3" w14:textId="77777777" w:rsidR="00597C2F" w:rsidRPr="00946F11" w:rsidRDefault="00597C2F" w:rsidP="008F0E2E">
      <w:pPr>
        <w:spacing w:line="240" w:lineRule="auto"/>
        <w:jc w:val="both"/>
        <w:rPr>
          <w:rFonts w:ascii="Times New Roman" w:hAnsi="Times New Roman" w:cs="Times New Roman"/>
          <w:sz w:val="24"/>
          <w:szCs w:val="24"/>
          <w:lang w:val="en-CA"/>
        </w:rPr>
      </w:pPr>
      <w:r w:rsidRPr="00946F11">
        <w:rPr>
          <w:rFonts w:ascii="Times New Roman" w:hAnsi="Times New Roman" w:cs="Times New Roman"/>
          <w:sz w:val="24"/>
          <w:szCs w:val="24"/>
          <w:lang w:val="en-CA"/>
        </w:rPr>
        <w:t>As part of the government’s ongoing commitment to the aboriginal peoples of the province, an additional $14 million will be provided for native-managed social service initiatives. The federal government provides cost-sharing for these services under the Indian welfare agreement. The Ministry of Community and Social Services will provide these funds for increased homemaker and nursing services for native elderly, new native child and family service agencies and additional counselling services for families and their children. This funding will support and strengthen our native communities.</w:t>
      </w:r>
    </w:p>
    <w:p w14:paraId="5F1EE84A" w14:textId="77777777" w:rsidR="00597C2F" w:rsidRPr="00946F11" w:rsidRDefault="00597C2F" w:rsidP="008F0E2E">
      <w:pPr>
        <w:spacing w:line="240" w:lineRule="auto"/>
        <w:jc w:val="both"/>
        <w:rPr>
          <w:rFonts w:ascii="Times New Roman" w:hAnsi="Times New Roman" w:cs="Times New Roman"/>
          <w:sz w:val="24"/>
          <w:szCs w:val="24"/>
          <w:lang w:val="en-CA"/>
        </w:rPr>
      </w:pPr>
      <w:r w:rsidRPr="00946F11">
        <w:rPr>
          <w:rFonts w:ascii="Times New Roman" w:hAnsi="Times New Roman" w:cs="Times New Roman"/>
          <w:sz w:val="24"/>
          <w:szCs w:val="24"/>
          <w:lang w:val="en-CA"/>
        </w:rPr>
        <w:t>Assessment of property value on behalf of municipalities is currently undertaken by the Ministry of Revenue. A main objective of the assessment program is to ensure that a consistent assessment base exists in Ontario. This is being accomplished by a program of first-time reassessments for all Ontario municipalities, as well as the provision of supplementary assessments and other related activities. Rapid growth in many areas of the province has generated significant demands for assessment activity, and municipalities have requested that services be accelerated.</w:t>
      </w:r>
    </w:p>
    <w:p w14:paraId="3FC25964" w14:textId="77777777" w:rsidR="00597C2F" w:rsidRPr="00946F11" w:rsidRDefault="00597C2F" w:rsidP="008F0E2E">
      <w:pPr>
        <w:spacing w:line="240" w:lineRule="auto"/>
        <w:jc w:val="both"/>
        <w:rPr>
          <w:rFonts w:ascii="Times New Roman" w:hAnsi="Times New Roman" w:cs="Times New Roman"/>
          <w:sz w:val="24"/>
          <w:szCs w:val="24"/>
          <w:lang w:val="en-CA"/>
        </w:rPr>
      </w:pPr>
      <w:r w:rsidRPr="00946F11">
        <w:rPr>
          <w:rFonts w:ascii="Times New Roman" w:hAnsi="Times New Roman" w:cs="Times New Roman"/>
          <w:sz w:val="24"/>
          <w:szCs w:val="24"/>
          <w:lang w:val="en-CA"/>
        </w:rPr>
        <w:t>To respond to these requests, the province will establish the Property Assessment Corp. The new corporation will be better able to meet the assessment priorities of municipalities. The province will transfer its $108-million allocation for assessment activities to the corporation.</w:t>
      </w:r>
    </w:p>
    <w:p w14:paraId="1DEC2A7F" w14:textId="77777777" w:rsidR="00597C2F" w:rsidRPr="00946F11" w:rsidRDefault="00597C2F" w:rsidP="008F0E2E">
      <w:pPr>
        <w:spacing w:line="240" w:lineRule="auto"/>
        <w:jc w:val="both"/>
        <w:rPr>
          <w:rFonts w:ascii="Times New Roman" w:hAnsi="Times New Roman" w:cs="Times New Roman"/>
          <w:sz w:val="24"/>
          <w:szCs w:val="24"/>
          <w:lang w:val="en-CA"/>
        </w:rPr>
      </w:pPr>
      <w:r w:rsidRPr="00946F11">
        <w:rPr>
          <w:rFonts w:ascii="Times New Roman" w:hAnsi="Times New Roman" w:cs="Times New Roman"/>
          <w:sz w:val="24"/>
          <w:szCs w:val="24"/>
          <w:lang w:val="en-CA"/>
        </w:rPr>
        <w:t>The planned implementation of the federal goods and services tax on 1 January 1991 will result in significant disruptions for business and consumers. Ontario finds the federal GST unacceptable.</w:t>
      </w:r>
    </w:p>
    <w:p w14:paraId="08270376" w14:textId="77777777" w:rsidR="00597C2F" w:rsidRPr="00946F11" w:rsidRDefault="00597C2F" w:rsidP="008F0E2E">
      <w:pPr>
        <w:spacing w:line="240" w:lineRule="auto"/>
        <w:jc w:val="both"/>
        <w:rPr>
          <w:rFonts w:ascii="Times New Roman" w:hAnsi="Times New Roman" w:cs="Times New Roman"/>
          <w:sz w:val="24"/>
          <w:szCs w:val="24"/>
          <w:lang w:val="en-CA"/>
        </w:rPr>
      </w:pPr>
      <w:r w:rsidRPr="00946F11">
        <w:rPr>
          <w:rFonts w:ascii="Times New Roman" w:hAnsi="Times New Roman" w:cs="Times New Roman"/>
          <w:sz w:val="24"/>
          <w:szCs w:val="24"/>
          <w:lang w:val="en-CA"/>
        </w:rPr>
        <w:t>No fundamental changes are made to Ontario’s retail sales tax in this budget. To assist Ontario’s vendors, particularly smaller businesses which play an important role in collecting our retail sales tax -- almost $9 billion -- this budget increases the rate of compensation for vendor collection from four per cent to five per cent and increases the annual maximum compensation from $1,000 to $1,500. Other minor changes are made to definitions and to administrative practices.</w:t>
      </w:r>
    </w:p>
    <w:p w14:paraId="5BBC779E" w14:textId="77777777" w:rsidR="00597C2F" w:rsidRPr="00946F11" w:rsidRDefault="00597C2F" w:rsidP="008F0E2E">
      <w:pPr>
        <w:spacing w:line="240" w:lineRule="auto"/>
        <w:jc w:val="both"/>
        <w:rPr>
          <w:rFonts w:ascii="Times New Roman" w:hAnsi="Times New Roman" w:cs="Times New Roman"/>
          <w:sz w:val="24"/>
          <w:szCs w:val="24"/>
          <w:lang w:val="en-CA"/>
        </w:rPr>
      </w:pPr>
      <w:r w:rsidRPr="00946F11">
        <w:rPr>
          <w:rFonts w:ascii="Times New Roman" w:hAnsi="Times New Roman" w:cs="Times New Roman"/>
          <w:sz w:val="24"/>
          <w:szCs w:val="24"/>
          <w:lang w:val="en-CA"/>
        </w:rPr>
        <w:lastRenderedPageBreak/>
        <w:t>Ontario’s retail sales tax revenue estimates will be reduced by $1 million on a full-year basis as a consequence of the introduction of the GST and the changes in this budget.</w:t>
      </w:r>
    </w:p>
    <w:p w14:paraId="6845D99D" w14:textId="77777777" w:rsidR="00597C2F" w:rsidRPr="00946F11" w:rsidRDefault="00597C2F" w:rsidP="008F0E2E">
      <w:pPr>
        <w:spacing w:line="240" w:lineRule="auto"/>
        <w:jc w:val="both"/>
        <w:rPr>
          <w:rFonts w:ascii="Times New Roman" w:hAnsi="Times New Roman" w:cs="Times New Roman"/>
          <w:sz w:val="24"/>
          <w:szCs w:val="24"/>
          <w:lang w:val="en-CA"/>
        </w:rPr>
      </w:pPr>
      <w:r w:rsidRPr="00946F11">
        <w:rPr>
          <w:rFonts w:ascii="Times New Roman" w:hAnsi="Times New Roman" w:cs="Times New Roman"/>
          <w:sz w:val="24"/>
          <w:szCs w:val="24"/>
          <w:lang w:val="en-CA"/>
        </w:rPr>
        <w:t>Perhaps I should repeat for some of my colleagues in the official opposition that our tax revenue will be reduced by $1 million on a full-year basis as a consequence of the introduction of the GST and the changes in this budget.</w:t>
      </w:r>
    </w:p>
    <w:p w14:paraId="5ABA477B" w14:textId="77777777" w:rsidR="00597C2F" w:rsidRPr="00946F11" w:rsidRDefault="00597C2F" w:rsidP="008F0E2E">
      <w:pPr>
        <w:spacing w:line="240" w:lineRule="auto"/>
        <w:jc w:val="both"/>
        <w:rPr>
          <w:rFonts w:ascii="Times New Roman" w:hAnsi="Times New Roman" w:cs="Times New Roman"/>
          <w:sz w:val="24"/>
          <w:szCs w:val="24"/>
          <w:lang w:val="en-CA"/>
        </w:rPr>
      </w:pPr>
      <w:r w:rsidRPr="00946F11">
        <w:rPr>
          <w:rFonts w:ascii="Times New Roman" w:hAnsi="Times New Roman" w:cs="Times New Roman"/>
          <w:sz w:val="24"/>
          <w:szCs w:val="24"/>
          <w:lang w:val="en-CA"/>
        </w:rPr>
        <w:t>This budget contains a tax increase on tobacco. As of midnight tonight, the tax per cigarette will be increased by one cent and the tax on cut tobacco will be made consistent with that on cigarettes. Together these changes will raise $158 million this year.</w:t>
      </w:r>
    </w:p>
    <w:p w14:paraId="375525A8" w14:textId="77777777" w:rsidR="00597C2F" w:rsidRPr="00946F11" w:rsidRDefault="00597C2F" w:rsidP="008F0E2E">
      <w:pPr>
        <w:spacing w:line="240" w:lineRule="auto"/>
        <w:jc w:val="both"/>
        <w:rPr>
          <w:rFonts w:ascii="Times New Roman" w:hAnsi="Times New Roman" w:cs="Times New Roman"/>
          <w:sz w:val="24"/>
          <w:szCs w:val="24"/>
          <w:lang w:val="en-CA"/>
        </w:rPr>
      </w:pPr>
      <w:r w:rsidRPr="00946F11">
        <w:rPr>
          <w:rFonts w:ascii="Times New Roman" w:hAnsi="Times New Roman" w:cs="Times New Roman"/>
          <w:sz w:val="24"/>
          <w:szCs w:val="24"/>
          <w:lang w:val="en-CA"/>
        </w:rPr>
        <w:t>The concerns recently expressed by many provinces about fiscal arrangements with Ottawa are shared by Ontario. A constructive resolution must be found.</w:t>
      </w:r>
    </w:p>
    <w:p w14:paraId="58926E0E" w14:textId="77777777" w:rsidR="00597C2F" w:rsidRPr="00946F11" w:rsidRDefault="00597C2F" w:rsidP="008F0E2E">
      <w:pPr>
        <w:spacing w:line="240" w:lineRule="auto"/>
        <w:jc w:val="both"/>
        <w:rPr>
          <w:rFonts w:ascii="Times New Roman" w:hAnsi="Times New Roman" w:cs="Times New Roman"/>
          <w:sz w:val="24"/>
          <w:szCs w:val="24"/>
          <w:lang w:val="en-CA"/>
        </w:rPr>
      </w:pPr>
      <w:r w:rsidRPr="00946F11">
        <w:rPr>
          <w:rFonts w:ascii="Times New Roman" w:hAnsi="Times New Roman" w:cs="Times New Roman"/>
          <w:sz w:val="24"/>
          <w:szCs w:val="24"/>
          <w:lang w:val="en-CA"/>
        </w:rPr>
        <w:t>Over the past several years, the federal government has unilaterally changed the rules for every major federal-provincial fiscal arrangement. We support Ottawa’s stated goal of deficit reduction, but we do not believe that Canadian federalism is well served by failing to live up to federal-provincial agreements.</w:t>
      </w:r>
    </w:p>
    <w:p w14:paraId="0494E8A1" w14:textId="77777777" w:rsidR="00597C2F" w:rsidRPr="00946F11" w:rsidRDefault="00597C2F" w:rsidP="008F0E2E">
      <w:pPr>
        <w:spacing w:line="240" w:lineRule="auto"/>
        <w:jc w:val="both"/>
        <w:rPr>
          <w:rFonts w:ascii="Times New Roman" w:hAnsi="Times New Roman" w:cs="Times New Roman"/>
          <w:sz w:val="24"/>
          <w:szCs w:val="24"/>
          <w:lang w:val="en-CA"/>
        </w:rPr>
      </w:pPr>
      <w:r w:rsidRPr="00946F11">
        <w:rPr>
          <w:rFonts w:ascii="Times New Roman" w:hAnsi="Times New Roman" w:cs="Times New Roman"/>
          <w:sz w:val="24"/>
          <w:szCs w:val="24"/>
          <w:lang w:val="en-CA"/>
        </w:rPr>
        <w:t>It is therefore our intent to seek opportunities to work with Ottawa, the provinces and the territories towards the renewal of fiscal arrangements and in the process to contribute to strengthening Canadian federalism.</w:t>
      </w:r>
    </w:p>
    <w:p w14:paraId="5FAD1E49" w14:textId="77777777" w:rsidR="00597C2F" w:rsidRPr="00946F11" w:rsidRDefault="00597C2F" w:rsidP="008F0E2E">
      <w:pPr>
        <w:spacing w:line="240" w:lineRule="auto"/>
        <w:jc w:val="both"/>
        <w:rPr>
          <w:rFonts w:ascii="Times New Roman" w:hAnsi="Times New Roman" w:cs="Times New Roman"/>
          <w:sz w:val="24"/>
          <w:szCs w:val="24"/>
          <w:lang w:val="en-CA"/>
        </w:rPr>
      </w:pPr>
      <w:r w:rsidRPr="00946F11">
        <w:rPr>
          <w:rFonts w:ascii="Times New Roman" w:hAnsi="Times New Roman" w:cs="Times New Roman"/>
          <w:sz w:val="24"/>
          <w:szCs w:val="24"/>
          <w:lang w:val="en-CA"/>
        </w:rPr>
        <w:t>The government is maintaining its proven record of responsible fiscal management and social and economic progress. Ontario’s budget has been balanced while reducing taxes for many families and businesses. Existing programs have been consolidated while we have funded new initiatives necessary to sustain social and economic development. This is a solid basis for our continued shared prosperity in a healthy and safe Ontario.</w:t>
      </w:r>
    </w:p>
    <w:p w14:paraId="0F6FC066" w14:textId="77777777" w:rsidR="00597C2F" w:rsidRPr="00946F11" w:rsidRDefault="00597C2F" w:rsidP="008F0E2E">
      <w:pPr>
        <w:spacing w:line="240" w:lineRule="auto"/>
        <w:jc w:val="both"/>
        <w:rPr>
          <w:rFonts w:ascii="Times New Roman" w:hAnsi="Times New Roman" w:cs="Times New Roman"/>
          <w:sz w:val="24"/>
          <w:szCs w:val="24"/>
          <w:lang w:val="en-CA"/>
        </w:rPr>
      </w:pPr>
      <w:r w:rsidRPr="00946F11">
        <w:rPr>
          <w:rFonts w:ascii="Times New Roman" w:hAnsi="Times New Roman" w:cs="Times New Roman"/>
          <w:sz w:val="24"/>
          <w:szCs w:val="24"/>
          <w:lang w:val="en-CA"/>
        </w:rPr>
        <w:t>In the past five years the government has modernized our programs and improved their efficiency. We have emphasized our social priorities -- education, housing, health and social services -- while increasing support for the environment, transportation and public infrastructure. At the same time we have contributed to economic stability and business confidence by steadily reducing our deficit.</w:t>
      </w:r>
    </w:p>
    <w:p w14:paraId="4D34AF6B" w14:textId="77777777" w:rsidR="00597C2F" w:rsidRPr="00946F11" w:rsidRDefault="00597C2F" w:rsidP="008F0E2E">
      <w:pPr>
        <w:spacing w:line="240" w:lineRule="auto"/>
        <w:jc w:val="both"/>
        <w:rPr>
          <w:rFonts w:ascii="Times New Roman" w:hAnsi="Times New Roman" w:cs="Times New Roman"/>
          <w:sz w:val="24"/>
          <w:szCs w:val="24"/>
          <w:lang w:val="en-CA"/>
        </w:rPr>
      </w:pPr>
      <w:r w:rsidRPr="00946F11">
        <w:rPr>
          <w:rFonts w:ascii="Times New Roman" w:hAnsi="Times New Roman" w:cs="Times New Roman"/>
          <w:sz w:val="24"/>
          <w:szCs w:val="24"/>
          <w:lang w:val="en-CA"/>
        </w:rPr>
        <w:t>Last year we achieved a balanced budget for the first time in 20 years. I am delighted to announce another balanced budget for this fiscal year and to report that total debt will be reduced by $430 million, which, the honourable members would be interested to know, is the first reduction in Ontario’s debt in 43 years.</w:t>
      </w:r>
    </w:p>
    <w:p w14:paraId="793A75B5" w14:textId="77777777" w:rsidR="00597C2F" w:rsidRPr="00946F11" w:rsidRDefault="00597C2F" w:rsidP="008F0E2E">
      <w:pPr>
        <w:spacing w:line="240" w:lineRule="auto"/>
        <w:jc w:val="both"/>
        <w:rPr>
          <w:rFonts w:ascii="Times New Roman" w:hAnsi="Times New Roman" w:cs="Times New Roman"/>
          <w:sz w:val="24"/>
          <w:szCs w:val="24"/>
          <w:lang w:val="en-CA"/>
        </w:rPr>
      </w:pPr>
      <w:r w:rsidRPr="00946F11">
        <w:rPr>
          <w:rFonts w:ascii="Times New Roman" w:hAnsi="Times New Roman" w:cs="Times New Roman"/>
          <w:sz w:val="24"/>
          <w:szCs w:val="24"/>
          <w:lang w:val="en-CA"/>
        </w:rPr>
        <w:t>Actually, the honourable members would be glad to know that 42 years ago, in 1948, George Drew dissolved this Legislature only three years after winning a large majority in 1945. I throw that in for the edification of my honourable friend.</w:t>
      </w:r>
    </w:p>
    <w:p w14:paraId="6D49B827" w14:textId="5E263BA5" w:rsidR="0081005B" w:rsidRPr="00946F11" w:rsidRDefault="00597C2F" w:rsidP="008F0E2E">
      <w:pPr>
        <w:spacing w:line="240" w:lineRule="auto"/>
        <w:jc w:val="both"/>
        <w:rPr>
          <w:rFonts w:ascii="Times New Roman" w:hAnsi="Times New Roman" w:cs="Times New Roman"/>
          <w:sz w:val="24"/>
          <w:szCs w:val="24"/>
          <w:lang w:val="en-CA"/>
        </w:rPr>
      </w:pPr>
      <w:r w:rsidRPr="00946F11">
        <w:rPr>
          <w:rFonts w:ascii="Times New Roman" w:hAnsi="Times New Roman" w:cs="Times New Roman"/>
          <w:sz w:val="24"/>
          <w:szCs w:val="24"/>
          <w:lang w:val="en-CA"/>
        </w:rPr>
        <w:t>The leadership of the Premier in all these initiatives has been strong, confident and effective. As we complete our first five years in office, we are proud of our achievements in fulfilling our priorities, meeting our objec</w:t>
      </w:r>
      <w:r w:rsidR="00946F11">
        <w:rPr>
          <w:rFonts w:ascii="Times New Roman" w:hAnsi="Times New Roman" w:cs="Times New Roman"/>
          <w:sz w:val="24"/>
          <w:szCs w:val="24"/>
          <w:lang w:val="en-CA"/>
        </w:rPr>
        <w:t>tives and balancing our budget.</w:t>
      </w:r>
    </w:p>
    <w:sectPr w:rsidR="0081005B" w:rsidRPr="00946F11" w:rsidSect="00946F11">
      <w:pgSz w:w="12240" w:h="15840" w:code="1"/>
      <w:pgMar w:top="1418" w:right="1134" w:bottom="141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C2F"/>
    <w:rsid w:val="00130FC7"/>
    <w:rsid w:val="00597C2F"/>
    <w:rsid w:val="00777DD8"/>
    <w:rsid w:val="0081005B"/>
    <w:rsid w:val="008F0E2E"/>
    <w:rsid w:val="00946F11"/>
    <w:rsid w:val="00DB144A"/>
    <w:rsid w:val="00F97ACA"/>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A0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821822">
      <w:bodyDiv w:val="1"/>
      <w:marLeft w:val="0"/>
      <w:marRight w:val="0"/>
      <w:marTop w:val="0"/>
      <w:marBottom w:val="0"/>
      <w:divBdr>
        <w:top w:val="none" w:sz="0" w:space="0" w:color="auto"/>
        <w:left w:val="none" w:sz="0" w:space="0" w:color="auto"/>
        <w:bottom w:val="none" w:sz="0" w:space="0" w:color="auto"/>
        <w:right w:val="none" w:sz="0" w:space="0" w:color="auto"/>
      </w:divBdr>
    </w:div>
    <w:div w:id="1924953257">
      <w:bodyDiv w:val="1"/>
      <w:marLeft w:val="0"/>
      <w:marRight w:val="0"/>
      <w:marTop w:val="0"/>
      <w:marBottom w:val="0"/>
      <w:divBdr>
        <w:top w:val="none" w:sz="0" w:space="0" w:color="auto"/>
        <w:left w:val="none" w:sz="0" w:space="0" w:color="auto"/>
        <w:bottom w:val="none" w:sz="0" w:space="0" w:color="auto"/>
        <w:right w:val="none" w:sz="0" w:space="0" w:color="auto"/>
      </w:divBdr>
    </w:div>
    <w:div w:id="208136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4111</Words>
  <Characters>22612</Characters>
  <Application>Microsoft Office Word</Application>
  <DocSecurity>0</DocSecurity>
  <Lines>188</Lines>
  <Paragraphs>53</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26670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Johana Uricoechea</dc:creator>
  <cp:lastModifiedBy>Olivier Pelletier</cp:lastModifiedBy>
  <cp:revision>2</cp:revision>
  <dcterms:created xsi:type="dcterms:W3CDTF">2015-05-22T18:58:00Z</dcterms:created>
  <dcterms:modified xsi:type="dcterms:W3CDTF">2015-05-22T18:58:00Z</dcterms:modified>
</cp:coreProperties>
</file>