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930889" w:rsidRPr="00C076AB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930889" w:rsidRPr="00C076AB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3</w:t>
            </w:r>
            <w:r>
              <w:rPr>
                <w:bCs/>
                <w:sz w:val="20"/>
                <w:szCs w:val="20"/>
                <w:lang w:eastAsia="fr-CA"/>
              </w:rPr>
              <w:t>8</w:t>
            </w:r>
            <w:r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2</w:t>
            </w:r>
            <w:r w:rsidRPr="00981F7B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28 février 1980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Gordon Arnaud Winter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0889" w:rsidRPr="00C076AB" w:rsidRDefault="00930889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bookmarkEnd w:id="0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 welcome you to this Second Session of the 38th General Assembly of the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Province of Newfoundland.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Since my last speech to the House, we have witnessed the unfolding of events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which tell us that we have not only entered a new decade but a new era in the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history of both the Province and the whole world.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Events far beyond our shores and beyond our power have conspired once again to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place this Province in the vanguard of history.</w:t>
      </w:r>
    </w:p>
    <w:p w:rsidR="004D32F9" w:rsidRPr="004D32F9" w:rsidRDefault="004D32F9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 refer, of course, to developments in Iran and Afghanistan and to the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consequent impact upon the world's energy supplies and the cooling of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relations between the two great super powers. These events have created a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global situation in which the energy resources of this Province have become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not merely economically attractive, but the focus of the intense interest of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whole continent.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Given this context, it was perhaps only natural that a major oil find at the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Hibernia location in the fall of last year would give rise to tremendous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interest nationally and internationally.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As a consequence, this Province and its people will now become subject to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economic and political forces unprecedented since World War 11 when our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harbours and airfields were deemed vital to the Allied cause. We must always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be aware of the extent and nature of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the ...</w:t>
      </w:r>
      <w:proofErr w:type="gramEnd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The social, economic and political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challenges which I outlined in my last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speech to you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still remain and My Government remains committed to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essential program laid out at that time.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However, it is apparent that, with the intensification of the interest of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industrialized North America in our resources, we must be even more diligent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and work all the harder in the protection of our environment, our society and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our future. That is not to say that we should in any way be selfish in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management of our resources, and My Government is determined to play a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responsible role within Confederation in that respect.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Indeed, My Government is confident that, in seeking to protect the legitimate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interests of the people of the Province in the management of their natural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resources, we shall have the full support of the majority of Canadians thus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demonstrating one of the major strengths of our nation, the ability and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willingness of Canadians to recognize the point of view of their fellow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citizens in other Provinces.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policies of My Government on natural resources spring from three essential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principles: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lastRenderedPageBreak/>
        <w:t>First, the fisheries of Newfoundland and Labrador are the backbone of our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economy and society and will remain the major component of any permanent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solution to our economic problems. The development of our non-renewable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resources (especially offshore oil and gas), dramatic as that may be, must be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viewed primarily as a short term tool to give us the financial flexibility not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merely to pay off past debts and to invest in public services, but more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importantly to provide the source of investment in an expanding, dynamic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fishery which will be the basis of both a vibrant economy and proud people.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 view of this, proposals for offshore oil and gas development must be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carefully analysed and severely tested to ensure that the marine environment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and our fisheries are being adequately protected. In this respect, any oil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company proposing a particular method of production bears a heavy onus to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prove that the suggested mode is environmentally safe.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A corollary to this basic aspect of our future is that My Government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recognizes that rural Newfoundland remains, and must continue to be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t</w:t>
      </w:r>
      <w:r w:rsidRPr="004D32F9">
        <w:rPr>
          <w:rFonts w:ascii="Times New Roman" w:hAnsi="Times New Roman"/>
          <w:sz w:val="24"/>
          <w:szCs w:val="24"/>
          <w:lang w:val="en-CA"/>
        </w:rPr>
        <w:t>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major, vibrant and expanding dimension of our social and economic future.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Second, the Province's economic and social destiny is linked directly to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degree of control it has over its natural resources. In this respect,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responsibility of My Government and of all Members of this House is clear.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Third, the exercise of ownership and management rights over natural resources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is a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process which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requires firm, rational and consistent policies. Our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history teaches us that the mere fact of ownership is not enough; that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level of benefits accruing to our people is directly proportional to how their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ownership rights are exercised by their Governments.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All areas of natural resource management must receive the most intense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attention, both by Members of this Honourable House and by the people of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Province as a whole. The appropriateness of each of our natural resource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policies must become the focus of intense debate and study.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It is with these three basic principles in mind that I would outline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guidelines which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My Government shall follow in formulating its resource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management policies: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First, that all My Government's policies will give effect to the essential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fact that the people of Newfoundland and Labrador are the rightful owners of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this Province's natural resources, particularly its marine resources, and, as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such, are entitled to the rightful benefits there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from. My Government considers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this principle to be inviolate and is determined to have this principle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recognized.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Second, that the development of our non-renewable resources must always be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undertaken in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such a way as to protect (and indeed complement) our renewable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resources which constitute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l</w:t>
      </w:r>
      <w:r w:rsidRPr="004D32F9">
        <w:rPr>
          <w:rFonts w:ascii="Times New Roman" w:hAnsi="Times New Roman"/>
          <w:sz w:val="24"/>
          <w:szCs w:val="24"/>
          <w:lang w:val="en-CA"/>
        </w:rPr>
        <w:t>ong term economic basis of our society.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Third, that the development of our primary resources must be accompanied by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maximum practical level of processing and secondary manufacturing within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Province prior to export.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4D32F9" w:rsidRPr="004D32F9" w:rsidRDefault="004D32F9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lastRenderedPageBreak/>
        <w:t>The true wealth of our resources can only be obtained if they are exported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from our shores, not in the raw stage, but enriched by the efforts of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Newfoundland workers. In this respect, My Government will place before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House legislation to ensure that a maximum amount of processing takes place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prior to the removal of any of our natural resources from the Province.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Fourth, that the net revenues or economic rent generated by resource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development will, to the maximum extent possible, be captured and directed.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4D32F9" w:rsidRPr="004D32F9" w:rsidRDefault="004D32F9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Throughout the planning of the large scale resource and economic developments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which will occur in the next decade, My Government will be ever vigilant to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ensure that such developments do not overwhelm those standards and values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which constitute, in essence, what we are as a society.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foregoing guidelines will be the basis of all resource development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policies formulated by My Government. There are in particular three areas with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potential for major expansion to which they are being applied -- fisheries,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offshore oil and gas, and Labrador hydro. These three sectors will form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leading edge of resource and economic development in this Province in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1980's and I shall now outline the intentions of My Government in that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respect.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As I stated previously, the fisheries are, and must remain, the corner stone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of our economy and society. Consequently, it will always receive first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priority with My Government.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4D32F9" w:rsidRPr="004D32F9" w:rsidRDefault="004D32F9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Indeed, the fisheries of our Province are the raison d'être of our people and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society and the harvest of these resources has not only been the basis of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settlement along our coasts but has permeated every aspect of the social,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economic and cultural life of our Province. Control and management of these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stocks (particularly of the northern cod stocks) by the government of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Province are imperative.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My Government is determined to achieve confirmation of the Province's special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interest in, and rights to, the economic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benefits which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can be derived from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fish stocks in the seas adjacent to our shores.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The legislative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jurisdiction which Canada exercises over these stocks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derives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solely from the entry of the Dominion of Newfoundland into the Canadian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Confederation in 1949. Moreover, it was in reaction to the demands of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people and Government of this Province, and in order to protect the very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lifeblood of our hundreds of small fishing communities (particularly on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northeast and Labrador Coasts) that Canada was finally persuaded to claim a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200-mile limit. In international law, the ability of Canada to claim such a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limit was based primarily upon the historical and moral rights and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existing economic dependency of the small fishing communities along our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coasts.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These principles would not violate the historic fishing patterns of fishermen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from any other province. Nor would their implementation by the Government of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Canada violate any aspect of the Constitution of Canada.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They would, however, protect the interests of the fishermen of this Province,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and form the basis of an effective federal/provincial co-operative management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process pending constitutional change.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There has not been, since Confederation, a full debate on the proper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management regime to be applied to this Province's fisheries. Consequently, My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Government will be presenting to this Honourable House a White Paper on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development of our fisheries and will invite comments by the various sectors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of the fishery and the public as a whole upon the manner in which our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fisheries can be best managed.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While the whole area of fisheries management and policy is a complex one,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certain features are desirable: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(1) The fishery resources of the seas adjacent to the Province should be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exploited by residents and landed in the Province subject to the historic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pattern of fishing by other Canadians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;</w:t>
      </w:r>
      <w:proofErr w:type="gramEnd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(2) 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>That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 the management and licensing process must proceed from cleared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criteria and in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 xml:space="preserve">a 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r</w:t>
      </w:r>
      <w:r w:rsidRPr="004D32F9">
        <w:rPr>
          <w:rFonts w:ascii="Times New Roman" w:hAnsi="Times New Roman"/>
          <w:sz w:val="24"/>
          <w:szCs w:val="24"/>
          <w:lang w:val="en-CA"/>
        </w:rPr>
        <w:t>egular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manner, with sufficient public input;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(3) 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>That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 the Government of the Province must play a major role in such a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process to ensure that the interests of the Province are protected;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(4) 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>That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 all fish landed in the Province receive the maximum amount of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processing possible before removal from the Province; and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(5) 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>That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 the structure of the industry favour owner-operated vessels and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processing in a multitude of smaller plants to protect the continued economic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viability and lifestyle of our smaller communities.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Offshore oil and gas constitutes a major challenge to the continued viability,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and indeed the very existence, of our fishery and the society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upon ...</w:t>
      </w:r>
      <w:proofErr w:type="gramEnd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(2) 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>Loss</w:t>
      </w:r>
      <w:r w:rsidRPr="004D32F9">
        <w:rPr>
          <w:rFonts w:ascii="Times New Roman" w:hAnsi="Times New Roman"/>
          <w:sz w:val="24"/>
          <w:szCs w:val="24"/>
          <w:lang w:val="en-CA"/>
        </w:rPr>
        <w:t>, over time, through excessive industrialization and urbanization, of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basic skills that are so important to the fishery; and</w:t>
      </w:r>
    </w:p>
    <w:p w:rsidR="004D32F9" w:rsidRPr="004D32F9" w:rsidRDefault="004D32F9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(3) </w:t>
      </w:r>
      <w:r w:rsidR="004D32F9" w:rsidRPr="004D32F9">
        <w:rPr>
          <w:rFonts w:ascii="Times New Roman" w:hAnsi="Times New Roman"/>
          <w:sz w:val="24"/>
          <w:szCs w:val="24"/>
          <w:lang w:val="en-CA"/>
        </w:rPr>
        <w:t>Competition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 for the labour force upon which fishery depends.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Indeed, if our offshore oil and gas resources are not properly managed, then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our efforts to build a long-term, stable economy and society based on our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fisheries will be all for naught. It is vital that our offshore oil and gas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policies stem from that basic perspective.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 order to protect our society and to maximize our benefits, My Government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will take the necessary steps to ensure that the Province's rights with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respect to its offshore oil and gas resources are preserved and recognized. In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this respect, My Government seeks the support of all Members of this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Honourable House.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If we are to manage our offshore oil and gas resources, we must acquire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necessary skills and capability.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lastRenderedPageBreak/>
        <w:t>During this session, an amendment to the Department of Mines and Energy Act,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1973 will be introduced to formally establish an Offshore Petroleum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Directorate. The mandate of this Directorate (which is already in operation)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will be to administer the Province's Petroleum Regulations and to play the key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role in the management of its offshore oil and gas resources.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It is an essential, and the most historic, feature of the province's Petroleum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Regulations that for the first time the Province will from the start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participate directly in the development of its own natural resources.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This will be accomplished through a 40% share of each and every producing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field in addition to our royalties and taxes. This 40% interest entitles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Province not only to 40% of all oil or gas produced but, as importantly,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opportunity to guide and shape investment decisions as the biggest partner in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each of the various industry/government consortia which will develop and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operate the different fields.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Thus, the Province will be a major participant in all decisions relating to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development of every offshore oil or gas field. In view of the development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at Hibernia, My Government will place before the House during this Session</w:t>
      </w:r>
    </w:p>
    <w:p w:rsidR="004D32F9" w:rsidRPr="004D32F9" w:rsidRDefault="004D32F9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Development of a commercial field cannot go forward until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a lease is issued by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Province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>. Upon the issuance of a lease, NLPC will have the right to sit on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the operating committee of the consortium holding the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lease,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indeed it will be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 40% partner. As such, it will be in a position to influence the hiring and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purchasing practices of the consortium.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 view of the speed at which the tentative planning for the development of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Hibernia is proceeding, it is the intention of My Government to request that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representatives of NLPC be given observer status on the Hibernia operating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committee effective immediately (that is to say, prior to the issuance of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lease) so that the interests of the Province can be more directly reflected in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all decisions of the consortium taken prior to application for lease. It is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expected that the Hibernia Group led by Mobil Canada will see that such direct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Provincial involvement is in the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long term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interest of both parties.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Offshore oil and gas poses a challenge to every sector of our society, both in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terms of its opportunities and its dangers. It has the potential of affecting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 the negative way, not only our fishery, but also the social and economic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fabric of our society.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Consequently, My Government has established an Offshore Petroleum Impact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Committee (OPIC) to co-ordinate the efforts of the Province in managing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social, economic and environmental impacts of offshore oil and gas.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Offshore Petroleum Impact Committee will specifically co-ordinate and plan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activities in the following areas: development planning, education and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training, fisheries and the environment, social and cultural impacts and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financial effects.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It flows from the very fact that offshore oil can touch all aspects of our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society that the public must be adequately involved in the planning process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surrounding such developments. Hearings </w:t>
      </w:r>
      <w:r w:rsidRPr="004D32F9">
        <w:rPr>
          <w:rFonts w:ascii="Times New Roman" w:hAnsi="Times New Roman"/>
          <w:sz w:val="24"/>
          <w:szCs w:val="24"/>
          <w:lang w:val="en-CA"/>
        </w:rPr>
        <w:lastRenderedPageBreak/>
        <w:t>under the Public Inquiries Act are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already mandatory under the Province's Petroleum Regulations with regard to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issuance of further exploratory permits or a lease for say, the Hibernia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discovery.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It is the intention of My Government to hold any company wishing to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surrounding the Hibernia and other discoveries is made public and will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co-operate to the full extent possible with all public interest groups who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wish to investigate or comment upon the impact of oil and gas. In addition,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special Advisory Committees of the public will be established to work with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OPIC.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This intensive preparatory work by My Government is based on the very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encouraging findings at the Hibernia and Ben Nevis locations. The information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from the Hibernia discovery indicates a strong probability that a commercially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viable oil discovery has been made. However, this will only be known for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certain after several step-out wells have been drilled, extensive production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tests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conducted and development costs ascertained. It is expected that such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information will be available before the end of 1980.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 the meantime, it is prudent to act on the assumption that a commercial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discovery has been made. To do otherwise would be to lose what may turn out to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be invaluable planning time. Given the vast potential of our shelf, even if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Hibernia is not commercial, it is almost certain that such efforts will stand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us in good stead when a commercial field is eventually found.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development of the hydro resources of Labrador will constitute the third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major focus over the next decade. Indeed, the development of our hydro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resources may be critical if our own energy requirements are to be met. My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Government's forecasts indicate that, even with the completion of the Hinds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Lake and Upper Salmon projects, if we do not obtain additional generating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capability, our Province will face an electrical generating short-fall after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1984 and will thus be dependent upon oil-fired thermal generating facilities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for more than 40% of our electrical capability; this in a Province endowed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with the greatest single hydro source in North America.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4D32F9" w:rsidRPr="004D32F9" w:rsidRDefault="004D32F9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Indeed our dependence on unstable and expensive imported oil for such a large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portion of our generating capacity is particularly disturbing in view of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fact that in 1979 more than 80% of Newfoundland and Labrador Hydro's sales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were to Hydro Quebec upon terms and conditions which make a mockery of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equities which are supposed to underlie our Confederation.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present situation associated with the long term sale of power generated at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Upper Churchill is one of the most critical issues that My Government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expects to face in the coming year.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It is vital, then, that we have a sound Labrador power development strategy,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for without such a strategy we will continue to see vast economic benefits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flow to Quebec and will face a growing shortfall in our electrical generating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capability and thus an increasing dependence on the vagaries of international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oil markets.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basic objectives of My Government's Labrador power strategy will therefore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be to satisfy Newfoundland's needs for stably-priced electricity in the 80's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and beyond and to receive fair economic benefits from all hydro power exported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as surplus to our needs as determined from time to time.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particular elements of My Government's policy will be: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1. Continuation of the Province's present legal case to challenge the Upper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Churchill contract and conclusion of the work of the special Task Force which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My Government has set up to examine all other possible legal and legislative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means to alter the terms of the Upper Churchill contract;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2. Based on the court case and on the work of the special Task Force, take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steps necessary to gain unfettered access to Upper Churchill power for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needs of consumers in the Province and to raise the price for all power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exported out of the Province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;</w:t>
      </w:r>
      <w:proofErr w:type="gramEnd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3. Develop the hydro potential of the Lower Churchill River consisting of 1700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megawatts at Gull Island and 600 megawatts at Muskrat Falls.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4D32F9" w:rsidRPr="004D32F9" w:rsidRDefault="004D32F9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It should be a stern lesson to this Honourable House and to the people of our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Province that we are now subject to a totally unjust power contract at the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Upper Churchill. The lesson we draw from our predicament should not be limited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to a determination to correct it but should extend to an insistence that in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future the constitutional rights of this Province are to be defended at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all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costs .</w:t>
      </w:r>
      <w:proofErr w:type="gramEnd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 this regard, My Government is vitally concerned about the whole issue of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electrical power costs to the people of the Province given the low cost of our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power sold to the Province of Quebec. In addition to the elements of our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Labrador Power Policy, other alternatives are being considered, including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: ...</w:t>
      </w:r>
      <w:proofErr w:type="gramEnd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My Government is deeply concerned about the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long term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viability of our forest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industry. The destruction caused by the spruce budworm and consequent economic</w:t>
      </w:r>
      <w:r w:rsidR="004D32F9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results has led to the establishment of a Royal Commission to study fully all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aspects of this problem and to make recommendations on what has to be done to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ensure that this valuable renewable resource is protected to the maximum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degree possible. My Government is also aware of the continued expansion of our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tourist industry. With its great potential, it is a valuable resource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development tool for our future.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My Government intends to continue its reform legislative program in this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Session and has now ready more than a score of new initiatives to place before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you.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Unparalleled natural resource development and the rapid expansion of our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economy will place new and potentially dangerous stresses on both our natural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and social environments. Indeed, as resources are developed, it seems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inevitable that changes of a physical and social nature will take place.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However, we must be careful, in each instance, to first evaluate both the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b</w:t>
      </w:r>
      <w:r w:rsidRPr="004D32F9">
        <w:rPr>
          <w:rFonts w:ascii="Times New Roman" w:hAnsi="Times New Roman"/>
          <w:sz w:val="24"/>
          <w:szCs w:val="24"/>
          <w:lang w:val="en-CA"/>
        </w:rPr>
        <w:t>enefits of resource and economic development and the consequential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environmental, social and economic impacts. Only then should we decide, on a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rational basis, whether the resource or economic development in question is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justified.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Insofar as the preservation of the natural environment is concerned, My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Government, in this session, will introduce two major pieces of legislation --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Environmental Assessment Act and the Wilderness and Ecological Reserves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Act.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new Environmental Assessment Act will make mandatory the assessment of the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natural, social and economic impacts of a wide range of proposed undertakings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and the involvement of the public in the assessment and decision-making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process.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The Wilderness and Ecological Reserves Act, on the other hand,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will ...</w:t>
      </w:r>
      <w:proofErr w:type="gramEnd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Accordingly, this legislation will enable Government to set aside certain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wilderness areas in the Province for the benefit and education of our people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thus preserving for all times some of the natural </w:t>
      </w:r>
      <w:proofErr w:type="gramStart"/>
      <w:r w:rsidR="0090540E" w:rsidRPr="004D32F9">
        <w:rPr>
          <w:rFonts w:ascii="Times New Roman" w:hAnsi="Times New Roman"/>
          <w:sz w:val="24"/>
          <w:szCs w:val="24"/>
          <w:lang w:val="en-CA"/>
        </w:rPr>
        <w:t>splendours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 which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we have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inherited from our forefathers.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Just as our natural environment is valuable, delicate and worthy of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protection, so too is our social environment. Indeed, our social environment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is, if anything, more complex and intricate than any natural eco-system,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encompassing as it does our heritage, customs, traditions, culture and social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institutions. All of these aspects of our social environment will be subject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to considerable stress in the coming decade. As I have noted previously, My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Government is committed to instituting measures in resource management which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will serve to stabilize and moderate the influence of large scale resource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development on our life-style as we enter into a new and challenging decade.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90540E" w:rsidRPr="004D32F9" w:rsidRDefault="0090540E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 addition to such measures, it is essential that we maintain our collective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sense as a distinctive society within Confederation and that we promote a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lively debate upon our past, present and future.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 this respect, I note that during the last Session, a Select Committee from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this Honourable House was appointed to enquire into and hear evidence on all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matters relating to the adoption of a provincial flag and to recommend a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specific design to the House. Honourable Members will remember that the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Committee is to repor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t back to the House on April 30 </w:t>
      </w:r>
      <w:r w:rsidRPr="004D32F9">
        <w:rPr>
          <w:rFonts w:ascii="Times New Roman" w:hAnsi="Times New Roman"/>
          <w:sz w:val="24"/>
          <w:szCs w:val="24"/>
          <w:lang w:val="en-CA"/>
        </w:rPr>
        <w:t>1980.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cultural significance to any people of a distinctive flag is well known,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and I look forward to the day when we, as Newfoundlanders and </w:t>
      </w:r>
      <w:proofErr w:type="spellStart"/>
      <w:r w:rsidRPr="004D32F9">
        <w:rPr>
          <w:rFonts w:ascii="Times New Roman" w:hAnsi="Times New Roman"/>
          <w:sz w:val="24"/>
          <w:szCs w:val="24"/>
          <w:lang w:val="en-CA"/>
        </w:rPr>
        <w:t>Labradorians</w:t>
      </w:r>
      <w:proofErr w:type="spellEnd"/>
      <w:r w:rsidRPr="004D32F9">
        <w:rPr>
          <w:rFonts w:ascii="Times New Roman" w:hAnsi="Times New Roman"/>
          <w:sz w:val="24"/>
          <w:szCs w:val="24"/>
          <w:lang w:val="en-CA"/>
        </w:rPr>
        <w:t>,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will be able to link our collective identity with our own distinctive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provincial flag.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state of a people's artistic achievements is a good measure of the overall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vitality of any society. I would like to re-emphasize My Government's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commitment to the support of the arts community in the Province and note that,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 this Session, My Government will be introducing legislation to formally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incorporate the Newfoundland and Labrador Arts Council which has continue or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if new inequities arise. This attention to the social fabric is inherent in My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Government's placing first priority on the fishery and in its determination to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control the impact of offshore oil and gas.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lastRenderedPageBreak/>
        <w:t>It is also vital that Government's relationship with the people reflect our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democratic traditions. Indeed in this belief My Government has pursued a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policy o-f free and open access to Government information. The time has now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come to expand and give statutory basis to the policy. I am, therefore,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pleased to inform the House that My Government intends to introduce a major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reform during this Session in the form of a Bill respecting Freedom of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Information. The purpose of the Freedom of Information Bill is to give all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citizens the legal right to information contained in Government records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subject to certain clearly defined and limited exemptions.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One of the exemptions must be personal information. Modern technology, for all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its benefits, also permits scrutiny of a person's private life without his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knowledge or consent and the individual frequently has no recourse at law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against those who may violate his privacy.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 light of this, My Government intends to introduce a Protection of Privacy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Bill that will serve to strike a balance between the need for the protection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of the privacy of individuals and the public interest in freedom of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information and freedom of speech.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These two bills, if passed by this Honourable House, will make this Province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first in Canada to have taken initiatives in both these areas.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 the last Session, this Honourable House approved My Government's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legislation on Matrimonial Property Reform. To continue its determination to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fully recognize and improve the place of women in our society, My Government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will be introducing legislation to establish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an Advisory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Council on the Status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of Women.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My Government's strong commitment to a continuous process of social reform is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not limited to these measures nor to the new Elections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Act which will be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introduced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in the present Session. It is also the source of My Government's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firm intention to appoint the Law Reform Commission at an early date in order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to ensure a continuing program of reform of the law.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While we are the inheritors of a noble democratic legal tradition, we must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also be aware of the inequities that remain within our legal system and must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harbour a deep, abiding desire to constantly reform our legal system to attain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 more equitable society.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In my last speech to you, I stated: "that the great question posed today is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whether we in this Province are ready to move away from a paternalistic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centralized federalism. Are we ready to trust more in our abilities as a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society than in Federal transfer payments? We are further challenged by the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need to ensure that such a decentralization be accomplished without impairing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national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unity ....</w:t>
      </w:r>
      <w:proofErr w:type="gramEnd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Those questions remain posed not only to this Honourable House but to all our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people.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Since my last speech to you, My Government has for its part answered these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questions in the affirmative and has taken decisive steps to make self-reliance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 reality. Throughout the whole of Canada, we have seen a growing recognition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not only of the natural resource wealth and the economic potential of our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Province, but also, and more importantly, the cultural and social vitality of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our people.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lastRenderedPageBreak/>
        <w:t>MR.SPEAKER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people of Canada as a whole rejoice in the progress that we have made, and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are about to make, for they know that a stronger, healthier Newfoundland and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Labrador means a stronger and healthier Canada.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coming year, indeed this whole decade, will be a momentous one for this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Province and its people. I have outlined the program through which My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Government proposes to maximize the benefits and meet the challenges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associated with the great resource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developments which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are upon us. Whether we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desire it or not, our society is to be put to a very severe test in the coming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years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>. Our ability to meet the challenges that will be presented to us will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determine, not only the shape,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but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perhaps even the continued existence of a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distinctive Newfoundland society.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 xml:space="preserve">To face such challenges, it will be necessary for My Government to take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a ...</w:t>
      </w:r>
      <w:proofErr w:type="gramEnd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Other stands will relate to the need for increased fisheries jurisdiction and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the recognition of our offshore mineral ownership rights; still others relate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to the Upper Churchill. These will, no doubt, give rise to political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controversy.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However, no one should misinterpret any aspect of those controversies as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evidencing any lack of commitment to the great Canadian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experiment which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we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call Confederation. To raise ones economic sights, to restore ones dignity and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to preserve ones heritage is the legitimate right of all peoples. To wish to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participate as an economic and political equal with the other nine Provinces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of Canada is to be good Canadians.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The year 1980 will see momentous events in the history of our federation. The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referendum in Quebec and the debate upon the Ryan proposals for a new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c</w:t>
      </w:r>
      <w:r w:rsidRPr="004D32F9">
        <w:rPr>
          <w:rFonts w:ascii="Times New Roman" w:hAnsi="Times New Roman"/>
          <w:sz w:val="24"/>
          <w:szCs w:val="24"/>
          <w:lang w:val="en-CA"/>
        </w:rPr>
        <w:t>onstitution will be decisive events in the future of our nation. Indeed, My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Government welcomes a chance to participate in that debate and sees it as a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healthy sign and evidence of a dynamic society all across the Country.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My Government will, of course, be putting forward to the Government of Canada,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and to the other Provinces of Canada, a definite proposal on the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constitution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which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will seek to express the essential dreams and aspirations of all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Newfoundlanders and </w:t>
      </w:r>
      <w:proofErr w:type="spellStart"/>
      <w:r w:rsidRPr="004D32F9">
        <w:rPr>
          <w:rFonts w:ascii="Times New Roman" w:hAnsi="Times New Roman"/>
          <w:sz w:val="24"/>
          <w:szCs w:val="24"/>
          <w:lang w:val="en-CA"/>
        </w:rPr>
        <w:t>Labradorians</w:t>
      </w:r>
      <w:proofErr w:type="spellEnd"/>
      <w:r w:rsidRPr="004D32F9">
        <w:rPr>
          <w:rFonts w:ascii="Times New Roman" w:hAnsi="Times New Roman"/>
          <w:sz w:val="24"/>
          <w:szCs w:val="24"/>
          <w:lang w:val="en-CA"/>
        </w:rPr>
        <w:t>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Because of the importance of this issue, My Government's proposals with regard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to the constitution will be made public for comment prior to being formally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presented to the Government of Canada. It will be an historic debate and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one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which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will no doubt greatly benefit and strengthen both the Province and the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nation as a whole.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My Government feels sure that our people will wish this Province's proposal to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describe a Canada in which the freedom and right to build a strong Province is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not considered inconsistent with a strong, united Canada.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My Government takes the position that these two objectives, far from being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inconsistent, are mutually supportive and, indeed, should be our single and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ultimate goal. Though sometimes difficult to achieve, that goal is the essence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>of any Federation and is worthy of our every effort.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D32F9">
        <w:rPr>
          <w:rFonts w:ascii="Times New Roman" w:hAnsi="Times New Roman"/>
          <w:sz w:val="24"/>
          <w:szCs w:val="24"/>
          <w:lang w:val="en-CA"/>
        </w:rPr>
        <w:lastRenderedPageBreak/>
        <w:t xml:space="preserve">Let us each re-dedicate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ourselves</w:t>
      </w:r>
      <w:proofErr w:type="gramEnd"/>
      <w:r w:rsidRPr="004D32F9">
        <w:rPr>
          <w:rFonts w:ascii="Times New Roman" w:hAnsi="Times New Roman"/>
          <w:sz w:val="24"/>
          <w:szCs w:val="24"/>
          <w:lang w:val="en-CA"/>
        </w:rPr>
        <w:t xml:space="preserve"> to this great goal and ask for the prayers</w:t>
      </w:r>
      <w:r w:rsidR="0090540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D32F9">
        <w:rPr>
          <w:rFonts w:ascii="Times New Roman" w:hAnsi="Times New Roman"/>
          <w:sz w:val="24"/>
          <w:szCs w:val="24"/>
          <w:lang w:val="en-CA"/>
        </w:rPr>
        <w:t xml:space="preserve">of our people. I invoke God's blessings upon your labours and </w:t>
      </w:r>
      <w:proofErr w:type="gramStart"/>
      <w:r w:rsidRPr="004D32F9">
        <w:rPr>
          <w:rFonts w:ascii="Times New Roman" w:hAnsi="Times New Roman"/>
          <w:sz w:val="24"/>
          <w:szCs w:val="24"/>
          <w:lang w:val="en-CA"/>
        </w:rPr>
        <w:t>may ...</w:t>
      </w:r>
      <w:proofErr w:type="gramEnd"/>
    </w:p>
    <w:p w:rsidR="00F15282" w:rsidRPr="004D32F9" w:rsidRDefault="00F15282" w:rsidP="004D32F9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sectPr w:rsidR="00F15282" w:rsidRPr="004D32F9" w:rsidSect="004D32F9">
      <w:pgSz w:w="11906" w:h="16838" w:code="9"/>
      <w:pgMar w:top="1418" w:right="1335" w:bottom="1418" w:left="13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323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6"/>
    <w:rsid w:val="00087146"/>
    <w:rsid w:val="000E082E"/>
    <w:rsid w:val="00175A5D"/>
    <w:rsid w:val="003D743C"/>
    <w:rsid w:val="00420F70"/>
    <w:rsid w:val="00453477"/>
    <w:rsid w:val="004D32F9"/>
    <w:rsid w:val="005013FF"/>
    <w:rsid w:val="00561B40"/>
    <w:rsid w:val="00597335"/>
    <w:rsid w:val="005F36EA"/>
    <w:rsid w:val="0080034E"/>
    <w:rsid w:val="0090540E"/>
    <w:rsid w:val="00930889"/>
    <w:rsid w:val="00A0370B"/>
    <w:rsid w:val="00A65084"/>
    <w:rsid w:val="00A97899"/>
    <w:rsid w:val="00F15282"/>
    <w:rsid w:val="00F90469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5D22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D22BB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5D22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D22BB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4685</Words>
  <Characters>25769</Characters>
  <Application>Microsoft Macintosh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</dc:creator>
  <cp:keywords/>
  <cp:lastModifiedBy>Dominic Duval</cp:lastModifiedBy>
  <cp:revision>2</cp:revision>
  <dcterms:created xsi:type="dcterms:W3CDTF">2013-05-21T16:10:00Z</dcterms:created>
  <dcterms:modified xsi:type="dcterms:W3CDTF">2013-05-21T16:10:00Z</dcterms:modified>
</cp:coreProperties>
</file>